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B4A49" w:rsidRPr="00554C44" w:rsidRDefault="006B4A49" w:rsidP="0077125C">
      <w:pPr>
        <w:tabs>
          <w:tab w:val="left" w:pos="0"/>
          <w:tab w:val="left" w:pos="709"/>
        </w:tabs>
        <w:jc w:val="center"/>
        <w:rPr>
          <w:b/>
        </w:rPr>
      </w:pPr>
      <w:r w:rsidRPr="00554C44">
        <w:rPr>
          <w:b/>
        </w:rPr>
        <w:t>Copyright Transfer cum Agreement Form</w:t>
      </w:r>
    </w:p>
    <w:p w:rsidR="006B4A49" w:rsidRPr="00554C44" w:rsidRDefault="00E87BC9" w:rsidP="0077125C">
      <w:pPr>
        <w:jc w:val="center"/>
        <w:rPr>
          <w:b/>
        </w:rPr>
      </w:pPr>
      <w:r>
        <w:rPr>
          <w:b/>
          <w:noProof/>
          <w:lang w:val="en-US"/>
        </w:rPr>
        <w:drawing>
          <wp:inline distT="0" distB="0" distL="0" distR="0">
            <wp:extent cx="3127596" cy="590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4424" cy="629677"/>
                    </a:xfrm>
                    <a:prstGeom prst="rect">
                      <a:avLst/>
                    </a:prstGeom>
                    <a:noFill/>
                    <a:ln>
                      <a:noFill/>
                    </a:ln>
                  </pic:spPr>
                </pic:pic>
              </a:graphicData>
            </a:graphic>
          </wp:inline>
        </w:drawing>
      </w:r>
    </w:p>
    <w:tbl>
      <w:tblPr>
        <w:tblpPr w:leftFromText="180" w:rightFromText="180" w:vertAnchor="text" w:horzAnchor="page" w:tblpXSpec="center" w:tblpY="68"/>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274"/>
      </w:tblGrid>
      <w:tr w:rsidR="006B4A49" w:rsidRPr="00554C44" w:rsidTr="00773965">
        <w:trPr>
          <w:trHeight w:val="1170"/>
        </w:trPr>
        <w:tc>
          <w:tcPr>
            <w:tcW w:w="2972" w:type="dxa"/>
            <w:vAlign w:val="center"/>
          </w:tcPr>
          <w:p w:rsidR="006B4A49" w:rsidRPr="00554C44" w:rsidRDefault="006B4A49" w:rsidP="00250575">
            <w:pPr>
              <w:tabs>
                <w:tab w:val="left" w:pos="0"/>
                <w:tab w:val="left" w:pos="709"/>
              </w:tabs>
              <w:spacing w:after="0" w:line="240" w:lineRule="auto"/>
              <w:jc w:val="center"/>
              <w:rPr>
                <w:b/>
              </w:rPr>
            </w:pPr>
            <w:r w:rsidRPr="00554C44">
              <w:rPr>
                <w:b/>
              </w:rPr>
              <w:t>Title</w:t>
            </w:r>
          </w:p>
        </w:tc>
        <w:tc>
          <w:tcPr>
            <w:tcW w:w="7274" w:type="dxa"/>
            <w:vAlign w:val="center"/>
          </w:tcPr>
          <w:p w:rsidR="003D51BB" w:rsidRDefault="003D51BB" w:rsidP="003D51BB">
            <w:pPr>
              <w:autoSpaceDE w:val="0"/>
              <w:autoSpaceDN w:val="0"/>
              <w:adjustRightInd w:val="0"/>
              <w:spacing w:after="0" w:line="240" w:lineRule="auto"/>
              <w:jc w:val="both"/>
              <w:rPr>
                <w:b/>
                <w:bCs/>
              </w:rPr>
            </w:pPr>
          </w:p>
          <w:p w:rsidR="006B4A49" w:rsidRPr="00FA6D98" w:rsidRDefault="006B4A49" w:rsidP="00FA6D98">
            <w:pPr>
              <w:spacing w:line="480" w:lineRule="auto"/>
              <w:jc w:val="center"/>
              <w:rPr>
                <w:b/>
                <w:sz w:val="28"/>
                <w:szCs w:val="28"/>
                <w:lang w:val="en-US"/>
              </w:rPr>
            </w:pPr>
            <w:bookmarkStart w:id="0" w:name="_GoBack"/>
            <w:bookmarkEnd w:id="0"/>
          </w:p>
        </w:tc>
      </w:tr>
      <w:tr w:rsidR="00131AC1" w:rsidRPr="00554C44" w:rsidTr="00773965">
        <w:trPr>
          <w:trHeight w:val="253"/>
        </w:trPr>
        <w:tc>
          <w:tcPr>
            <w:tcW w:w="2972" w:type="dxa"/>
            <w:vAlign w:val="center"/>
          </w:tcPr>
          <w:p w:rsidR="00131AC1" w:rsidRPr="00554C44" w:rsidRDefault="00131AC1" w:rsidP="00131AC1">
            <w:pPr>
              <w:tabs>
                <w:tab w:val="left" w:pos="0"/>
                <w:tab w:val="left" w:pos="709"/>
              </w:tabs>
              <w:spacing w:after="0" w:line="240" w:lineRule="auto"/>
              <w:jc w:val="center"/>
              <w:rPr>
                <w:b/>
              </w:rPr>
            </w:pPr>
            <w:r w:rsidRPr="00554C44">
              <w:rPr>
                <w:b/>
              </w:rPr>
              <w:t xml:space="preserve">Type </w:t>
            </w:r>
          </w:p>
          <w:p w:rsidR="00131AC1" w:rsidRPr="00554C44" w:rsidRDefault="00131AC1" w:rsidP="00773965">
            <w:pPr>
              <w:tabs>
                <w:tab w:val="left" w:pos="0"/>
                <w:tab w:val="left" w:pos="709"/>
              </w:tabs>
              <w:spacing w:after="0" w:line="240" w:lineRule="auto"/>
              <w:jc w:val="center"/>
              <w:rPr>
                <w:b/>
              </w:rPr>
            </w:pPr>
            <w:r w:rsidRPr="00554C44">
              <w:rPr>
                <w:b/>
              </w:rPr>
              <w:t>(Research/ Review/</w:t>
            </w:r>
            <w:r w:rsidR="00773965">
              <w:rPr>
                <w:b/>
              </w:rPr>
              <w:t>C</w:t>
            </w:r>
            <w:r w:rsidRPr="00554C44">
              <w:rPr>
                <w:b/>
              </w:rPr>
              <w:t>ase)</w:t>
            </w:r>
          </w:p>
        </w:tc>
        <w:tc>
          <w:tcPr>
            <w:tcW w:w="7274" w:type="dxa"/>
            <w:vAlign w:val="center"/>
          </w:tcPr>
          <w:p w:rsidR="00131AC1" w:rsidRPr="00554C44" w:rsidRDefault="00131AC1" w:rsidP="00131AC1">
            <w:pPr>
              <w:tabs>
                <w:tab w:val="left" w:pos="0"/>
                <w:tab w:val="left" w:pos="709"/>
              </w:tabs>
              <w:spacing w:after="0" w:line="240" w:lineRule="auto"/>
              <w:jc w:val="center"/>
              <w:rPr>
                <w:b/>
              </w:rPr>
            </w:pPr>
          </w:p>
        </w:tc>
      </w:tr>
      <w:tr w:rsidR="00131AC1" w:rsidRPr="00554C44" w:rsidTr="00773965">
        <w:trPr>
          <w:trHeight w:val="253"/>
        </w:trPr>
        <w:tc>
          <w:tcPr>
            <w:tcW w:w="2972" w:type="dxa"/>
            <w:vAlign w:val="center"/>
          </w:tcPr>
          <w:p w:rsidR="00131AC1" w:rsidRPr="00554C44" w:rsidRDefault="00131AC1" w:rsidP="00773965">
            <w:pPr>
              <w:tabs>
                <w:tab w:val="left" w:pos="0"/>
                <w:tab w:val="left" w:pos="709"/>
              </w:tabs>
              <w:spacing w:after="0" w:line="240" w:lineRule="auto"/>
              <w:jc w:val="center"/>
              <w:rPr>
                <w:b/>
              </w:rPr>
            </w:pPr>
            <w:r w:rsidRPr="00554C44">
              <w:rPr>
                <w:b/>
              </w:rPr>
              <w:t>Subject</w:t>
            </w:r>
          </w:p>
          <w:p w:rsidR="00131AC1" w:rsidRPr="00554C44" w:rsidRDefault="00131AC1" w:rsidP="00773965">
            <w:pPr>
              <w:pStyle w:val="ListBullet"/>
              <w:numPr>
                <w:ilvl w:val="0"/>
                <w:numId w:val="0"/>
              </w:numPr>
              <w:ind w:left="360" w:hanging="360"/>
              <w:jc w:val="center"/>
              <w:rPr>
                <w:b/>
              </w:rPr>
            </w:pPr>
            <w:r w:rsidRPr="00554C44">
              <w:rPr>
                <w:b/>
              </w:rPr>
              <w:t>(</w:t>
            </w:r>
            <w:r w:rsidR="00773965">
              <w:rPr>
                <w:b/>
              </w:rPr>
              <w:t>Oncology</w:t>
            </w:r>
            <w:r w:rsidRPr="00554C44">
              <w:rPr>
                <w:b/>
              </w:rPr>
              <w:t>)</w:t>
            </w:r>
          </w:p>
        </w:tc>
        <w:tc>
          <w:tcPr>
            <w:tcW w:w="7274" w:type="dxa"/>
            <w:vAlign w:val="center"/>
          </w:tcPr>
          <w:p w:rsidR="00131AC1" w:rsidRPr="00554C44" w:rsidRDefault="00131AC1" w:rsidP="00131AC1">
            <w:pPr>
              <w:tabs>
                <w:tab w:val="left" w:pos="0"/>
                <w:tab w:val="left" w:pos="709"/>
              </w:tabs>
              <w:spacing w:after="0" w:line="240" w:lineRule="auto"/>
              <w:jc w:val="center"/>
              <w:rPr>
                <w:b/>
              </w:rPr>
            </w:pPr>
          </w:p>
        </w:tc>
      </w:tr>
      <w:tr w:rsidR="00131AC1" w:rsidRPr="00554C44" w:rsidTr="00773965">
        <w:trPr>
          <w:trHeight w:val="253"/>
        </w:trPr>
        <w:tc>
          <w:tcPr>
            <w:tcW w:w="2972" w:type="dxa"/>
            <w:vAlign w:val="center"/>
          </w:tcPr>
          <w:p w:rsidR="00131AC1" w:rsidRPr="00554C44" w:rsidRDefault="00131AC1" w:rsidP="00131AC1">
            <w:pPr>
              <w:tabs>
                <w:tab w:val="left" w:pos="0"/>
                <w:tab w:val="left" w:pos="709"/>
              </w:tabs>
              <w:spacing w:after="0" w:line="240" w:lineRule="auto"/>
              <w:jc w:val="center"/>
              <w:rPr>
                <w:b/>
              </w:rPr>
            </w:pPr>
            <w:r w:rsidRPr="00554C44">
              <w:rPr>
                <w:b/>
              </w:rPr>
              <w:t>Branch</w:t>
            </w:r>
          </w:p>
          <w:p w:rsidR="00131AC1" w:rsidRPr="00554C44" w:rsidRDefault="00131AC1" w:rsidP="00131AC1">
            <w:pPr>
              <w:tabs>
                <w:tab w:val="left" w:pos="0"/>
                <w:tab w:val="left" w:pos="709"/>
              </w:tabs>
              <w:spacing w:after="0" w:line="240" w:lineRule="auto"/>
              <w:jc w:val="center"/>
              <w:rPr>
                <w:b/>
              </w:rPr>
            </w:pPr>
          </w:p>
        </w:tc>
        <w:tc>
          <w:tcPr>
            <w:tcW w:w="7274" w:type="dxa"/>
            <w:vAlign w:val="center"/>
          </w:tcPr>
          <w:p w:rsidR="00131AC1" w:rsidRPr="00F869C5" w:rsidRDefault="00131AC1" w:rsidP="00131AC1">
            <w:pPr>
              <w:tabs>
                <w:tab w:val="left" w:pos="0"/>
                <w:tab w:val="left" w:pos="709"/>
              </w:tabs>
              <w:spacing w:after="0" w:line="240" w:lineRule="auto"/>
              <w:jc w:val="center"/>
              <w:rPr>
                <w:b/>
                <w:bCs/>
              </w:rPr>
            </w:pPr>
          </w:p>
        </w:tc>
      </w:tr>
    </w:tbl>
    <w:p w:rsidR="00C56C67" w:rsidRPr="00554C44" w:rsidRDefault="00C56C67" w:rsidP="002E6406">
      <w:pPr>
        <w:spacing w:after="0" w:line="240" w:lineRule="auto"/>
        <w:jc w:val="center"/>
        <w:rPr>
          <w:b/>
          <w:color w:val="auto"/>
        </w:rPr>
      </w:pPr>
    </w:p>
    <w:tbl>
      <w:tblPr>
        <w:tblpPr w:leftFromText="180" w:rightFromText="180" w:vertAnchor="text" w:horzAnchor="margin" w:tblpXSpec="center" w:tblpY="327"/>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1558"/>
        <w:gridCol w:w="1579"/>
        <w:gridCol w:w="2088"/>
        <w:gridCol w:w="2580"/>
      </w:tblGrid>
      <w:tr w:rsidR="006C5CEA" w:rsidRPr="005D57AA" w:rsidTr="00E00604">
        <w:trPr>
          <w:trHeight w:val="579"/>
        </w:trPr>
        <w:tc>
          <w:tcPr>
            <w:tcW w:w="2620" w:type="dxa"/>
            <w:tcBorders>
              <w:top w:val="single" w:sz="4" w:space="0" w:color="auto"/>
              <w:left w:val="single" w:sz="4" w:space="0" w:color="auto"/>
              <w:bottom w:val="single" w:sz="4" w:space="0" w:color="auto"/>
              <w:right w:val="single" w:sz="4" w:space="0" w:color="auto"/>
            </w:tcBorders>
          </w:tcPr>
          <w:p w:rsidR="006C5CEA" w:rsidRPr="000D76CE" w:rsidRDefault="006C5CEA" w:rsidP="005D57AA">
            <w:pPr>
              <w:tabs>
                <w:tab w:val="left" w:pos="0"/>
                <w:tab w:val="left" w:pos="709"/>
              </w:tabs>
              <w:spacing w:after="0" w:line="360" w:lineRule="auto"/>
              <w:jc w:val="center"/>
              <w:rPr>
                <w:b/>
                <w:sz w:val="22"/>
                <w:szCs w:val="22"/>
              </w:rPr>
            </w:pPr>
            <w:r w:rsidRPr="000D76CE">
              <w:rPr>
                <w:b/>
                <w:sz w:val="22"/>
                <w:szCs w:val="22"/>
              </w:rPr>
              <w:t>Authors Name with Mobile number</w:t>
            </w:r>
          </w:p>
        </w:tc>
        <w:tc>
          <w:tcPr>
            <w:tcW w:w="1558" w:type="dxa"/>
            <w:tcBorders>
              <w:top w:val="single" w:sz="4" w:space="0" w:color="auto"/>
              <w:left w:val="single" w:sz="4" w:space="0" w:color="auto"/>
              <w:bottom w:val="single" w:sz="4" w:space="0" w:color="auto"/>
              <w:right w:val="single" w:sz="4" w:space="0" w:color="auto"/>
            </w:tcBorders>
          </w:tcPr>
          <w:p w:rsidR="006C5CEA" w:rsidRPr="000D76CE" w:rsidRDefault="006C5CEA" w:rsidP="005D57AA">
            <w:pPr>
              <w:tabs>
                <w:tab w:val="left" w:pos="0"/>
                <w:tab w:val="left" w:pos="709"/>
              </w:tabs>
              <w:spacing w:after="0" w:line="360" w:lineRule="auto"/>
              <w:jc w:val="center"/>
              <w:rPr>
                <w:b/>
                <w:sz w:val="22"/>
                <w:szCs w:val="22"/>
              </w:rPr>
            </w:pPr>
            <w:r w:rsidRPr="000D76CE">
              <w:rPr>
                <w:b/>
                <w:sz w:val="22"/>
                <w:szCs w:val="22"/>
              </w:rPr>
              <w:t>Signature</w:t>
            </w:r>
          </w:p>
        </w:tc>
        <w:tc>
          <w:tcPr>
            <w:tcW w:w="1579" w:type="dxa"/>
            <w:tcBorders>
              <w:top w:val="single" w:sz="4" w:space="0" w:color="auto"/>
              <w:left w:val="single" w:sz="4" w:space="0" w:color="auto"/>
              <w:bottom w:val="single" w:sz="4" w:space="0" w:color="auto"/>
              <w:right w:val="single" w:sz="4" w:space="0" w:color="auto"/>
            </w:tcBorders>
          </w:tcPr>
          <w:p w:rsidR="006C5CEA" w:rsidRPr="000D76CE" w:rsidRDefault="006C5CEA" w:rsidP="005D57AA">
            <w:pPr>
              <w:tabs>
                <w:tab w:val="left" w:pos="0"/>
                <w:tab w:val="left" w:pos="709"/>
              </w:tabs>
              <w:spacing w:after="0" w:line="360" w:lineRule="auto"/>
              <w:jc w:val="center"/>
              <w:rPr>
                <w:b/>
                <w:sz w:val="22"/>
                <w:szCs w:val="22"/>
              </w:rPr>
            </w:pPr>
            <w:r w:rsidRPr="000D76CE">
              <w:rPr>
                <w:b/>
                <w:sz w:val="22"/>
                <w:szCs w:val="22"/>
              </w:rPr>
              <w:t xml:space="preserve">WhatsApp </w:t>
            </w:r>
          </w:p>
          <w:p w:rsidR="006C5CEA" w:rsidRPr="000D76CE" w:rsidRDefault="006C5CEA" w:rsidP="005D57AA">
            <w:pPr>
              <w:tabs>
                <w:tab w:val="left" w:pos="0"/>
                <w:tab w:val="left" w:pos="709"/>
              </w:tabs>
              <w:spacing w:after="0" w:line="360" w:lineRule="auto"/>
              <w:jc w:val="center"/>
              <w:rPr>
                <w:b/>
                <w:sz w:val="22"/>
                <w:szCs w:val="22"/>
              </w:rPr>
            </w:pPr>
            <w:r w:rsidRPr="000D76CE">
              <w:rPr>
                <w:b/>
                <w:sz w:val="22"/>
                <w:szCs w:val="22"/>
              </w:rPr>
              <w:t>number</w:t>
            </w:r>
          </w:p>
        </w:tc>
        <w:tc>
          <w:tcPr>
            <w:tcW w:w="2088" w:type="dxa"/>
            <w:tcBorders>
              <w:top w:val="single" w:sz="4" w:space="0" w:color="auto"/>
              <w:left w:val="single" w:sz="4" w:space="0" w:color="auto"/>
              <w:bottom w:val="single" w:sz="4" w:space="0" w:color="auto"/>
              <w:right w:val="single" w:sz="4" w:space="0" w:color="auto"/>
            </w:tcBorders>
          </w:tcPr>
          <w:p w:rsidR="006C5CEA" w:rsidRPr="000D76CE" w:rsidRDefault="006C5CEA" w:rsidP="005D57AA">
            <w:pPr>
              <w:tabs>
                <w:tab w:val="left" w:pos="0"/>
                <w:tab w:val="left" w:pos="709"/>
              </w:tabs>
              <w:spacing w:after="0" w:line="360" w:lineRule="auto"/>
              <w:jc w:val="center"/>
              <w:rPr>
                <w:b/>
                <w:sz w:val="22"/>
                <w:szCs w:val="22"/>
              </w:rPr>
            </w:pPr>
            <w:r w:rsidRPr="000D76CE">
              <w:rPr>
                <w:b/>
                <w:sz w:val="22"/>
                <w:szCs w:val="22"/>
              </w:rPr>
              <w:t>Contact email</w:t>
            </w:r>
          </w:p>
        </w:tc>
        <w:tc>
          <w:tcPr>
            <w:tcW w:w="2580" w:type="dxa"/>
            <w:tcBorders>
              <w:top w:val="single" w:sz="4" w:space="0" w:color="auto"/>
              <w:left w:val="single" w:sz="4" w:space="0" w:color="auto"/>
              <w:bottom w:val="single" w:sz="4" w:space="0" w:color="auto"/>
              <w:right w:val="single" w:sz="4" w:space="0" w:color="auto"/>
            </w:tcBorders>
          </w:tcPr>
          <w:p w:rsidR="006C5CEA" w:rsidRPr="000D76CE" w:rsidRDefault="006C5CEA" w:rsidP="005D57AA">
            <w:pPr>
              <w:tabs>
                <w:tab w:val="left" w:pos="0"/>
                <w:tab w:val="left" w:pos="709"/>
              </w:tabs>
              <w:spacing w:after="0" w:line="360" w:lineRule="auto"/>
              <w:jc w:val="center"/>
              <w:rPr>
                <w:b/>
                <w:sz w:val="22"/>
                <w:szCs w:val="22"/>
              </w:rPr>
            </w:pPr>
            <w:r>
              <w:rPr>
                <w:b/>
                <w:sz w:val="22"/>
                <w:szCs w:val="22"/>
              </w:rPr>
              <w:t>Orchid id</w:t>
            </w:r>
          </w:p>
        </w:tc>
      </w:tr>
      <w:tr w:rsidR="006C5CEA" w:rsidRPr="005D57AA" w:rsidTr="00E00604">
        <w:trPr>
          <w:trHeight w:val="932"/>
        </w:trPr>
        <w:tc>
          <w:tcPr>
            <w:tcW w:w="2620" w:type="dxa"/>
            <w:tcBorders>
              <w:top w:val="single" w:sz="4" w:space="0" w:color="auto"/>
              <w:left w:val="single" w:sz="4" w:space="0" w:color="auto"/>
              <w:bottom w:val="single" w:sz="4" w:space="0" w:color="auto"/>
              <w:right w:val="single" w:sz="4" w:space="0" w:color="auto"/>
            </w:tcBorders>
            <w:vAlign w:val="center"/>
          </w:tcPr>
          <w:p w:rsidR="006C5CEA" w:rsidRPr="00FA6D98" w:rsidRDefault="006C5CEA" w:rsidP="00FA6D98">
            <w:pPr>
              <w:spacing w:after="0" w:line="240" w:lineRule="auto"/>
              <w:jc w:val="center"/>
            </w:pPr>
          </w:p>
        </w:tc>
        <w:tc>
          <w:tcPr>
            <w:tcW w:w="1558" w:type="dxa"/>
            <w:tcBorders>
              <w:top w:val="single" w:sz="4" w:space="0" w:color="auto"/>
              <w:left w:val="single" w:sz="4" w:space="0" w:color="auto"/>
              <w:bottom w:val="single" w:sz="4" w:space="0" w:color="auto"/>
              <w:right w:val="single" w:sz="4" w:space="0" w:color="auto"/>
            </w:tcBorders>
            <w:vAlign w:val="center"/>
          </w:tcPr>
          <w:p w:rsidR="006C5CEA" w:rsidRPr="000D76CE" w:rsidRDefault="006C5CEA" w:rsidP="0090603F">
            <w:pPr>
              <w:spacing w:after="0" w:line="360" w:lineRule="auto"/>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6C5CEA" w:rsidRPr="000D76CE" w:rsidRDefault="006C5CEA" w:rsidP="005D57AA">
            <w:pPr>
              <w:spacing w:after="0" w:line="360" w:lineRule="auto"/>
              <w:jc w:val="center"/>
              <w:rPr>
                <w:sz w:val="22"/>
                <w:szCs w:val="22"/>
              </w:rPr>
            </w:pPr>
          </w:p>
        </w:tc>
        <w:tc>
          <w:tcPr>
            <w:tcW w:w="2088" w:type="dxa"/>
            <w:tcBorders>
              <w:top w:val="single" w:sz="4" w:space="0" w:color="auto"/>
              <w:left w:val="single" w:sz="4" w:space="0" w:color="auto"/>
              <w:bottom w:val="single" w:sz="4" w:space="0" w:color="auto"/>
              <w:right w:val="single" w:sz="4" w:space="0" w:color="auto"/>
            </w:tcBorders>
            <w:vAlign w:val="center"/>
          </w:tcPr>
          <w:p w:rsidR="006C5CEA" w:rsidRPr="000D76CE" w:rsidRDefault="006C5CEA" w:rsidP="0090603F">
            <w:pPr>
              <w:tabs>
                <w:tab w:val="left" w:pos="-360"/>
              </w:tabs>
              <w:spacing w:after="0" w:line="360" w:lineRule="auto"/>
              <w:jc w:val="center"/>
              <w:rPr>
                <w:sz w:val="22"/>
                <w:szCs w:val="22"/>
              </w:rPr>
            </w:pPr>
          </w:p>
        </w:tc>
        <w:tc>
          <w:tcPr>
            <w:tcW w:w="2580" w:type="dxa"/>
            <w:tcBorders>
              <w:top w:val="single" w:sz="4" w:space="0" w:color="auto"/>
              <w:left w:val="single" w:sz="4" w:space="0" w:color="auto"/>
              <w:bottom w:val="single" w:sz="4" w:space="0" w:color="auto"/>
              <w:right w:val="single" w:sz="4" w:space="0" w:color="auto"/>
            </w:tcBorders>
          </w:tcPr>
          <w:p w:rsidR="006C5CEA" w:rsidRPr="000D76CE" w:rsidRDefault="006C5CEA" w:rsidP="0090603F">
            <w:pPr>
              <w:tabs>
                <w:tab w:val="left" w:pos="-360"/>
              </w:tabs>
              <w:spacing w:after="0" w:line="360" w:lineRule="auto"/>
              <w:jc w:val="center"/>
              <w:rPr>
                <w:sz w:val="22"/>
                <w:szCs w:val="22"/>
              </w:rPr>
            </w:pPr>
          </w:p>
        </w:tc>
      </w:tr>
      <w:tr w:rsidR="006C5CEA" w:rsidRPr="005D57AA" w:rsidTr="00E00604">
        <w:trPr>
          <w:trHeight w:val="867"/>
        </w:trPr>
        <w:tc>
          <w:tcPr>
            <w:tcW w:w="2620" w:type="dxa"/>
            <w:tcBorders>
              <w:top w:val="single" w:sz="4" w:space="0" w:color="auto"/>
              <w:left w:val="single" w:sz="4" w:space="0" w:color="auto"/>
              <w:bottom w:val="single" w:sz="4" w:space="0" w:color="auto"/>
              <w:right w:val="single" w:sz="4" w:space="0" w:color="auto"/>
            </w:tcBorders>
            <w:vAlign w:val="center"/>
          </w:tcPr>
          <w:p w:rsidR="006C5CEA" w:rsidRPr="000D76CE" w:rsidRDefault="006C5CEA" w:rsidP="001B20EA">
            <w:pPr>
              <w:spacing w:after="0" w:line="240" w:lineRule="auto"/>
              <w:jc w:val="center"/>
            </w:pPr>
          </w:p>
        </w:tc>
        <w:tc>
          <w:tcPr>
            <w:tcW w:w="1558" w:type="dxa"/>
            <w:tcBorders>
              <w:top w:val="single" w:sz="4" w:space="0" w:color="auto"/>
              <w:left w:val="single" w:sz="4" w:space="0" w:color="auto"/>
              <w:bottom w:val="single" w:sz="4" w:space="0" w:color="auto"/>
              <w:right w:val="single" w:sz="4" w:space="0" w:color="auto"/>
            </w:tcBorders>
            <w:vAlign w:val="center"/>
          </w:tcPr>
          <w:p w:rsidR="006C5CEA" w:rsidRPr="000D76CE" w:rsidRDefault="006C5CEA" w:rsidP="0090603F">
            <w:pPr>
              <w:pStyle w:val="ListParagraph"/>
              <w:spacing w:line="360" w:lineRule="auto"/>
              <w:ind w:left="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6C5CEA" w:rsidRPr="000D76CE" w:rsidRDefault="006C5CEA" w:rsidP="005D57AA">
            <w:pPr>
              <w:spacing w:after="0" w:line="360" w:lineRule="auto"/>
              <w:jc w:val="center"/>
              <w:rPr>
                <w:sz w:val="22"/>
                <w:szCs w:val="22"/>
              </w:rPr>
            </w:pPr>
          </w:p>
        </w:tc>
        <w:tc>
          <w:tcPr>
            <w:tcW w:w="2088" w:type="dxa"/>
            <w:tcBorders>
              <w:top w:val="single" w:sz="4" w:space="0" w:color="auto"/>
              <w:left w:val="single" w:sz="4" w:space="0" w:color="auto"/>
              <w:bottom w:val="single" w:sz="4" w:space="0" w:color="auto"/>
              <w:right w:val="single" w:sz="4" w:space="0" w:color="auto"/>
            </w:tcBorders>
            <w:vAlign w:val="center"/>
          </w:tcPr>
          <w:p w:rsidR="006C5CEA" w:rsidRPr="000D76CE" w:rsidRDefault="006C5CEA" w:rsidP="0090603F">
            <w:pPr>
              <w:spacing w:after="0" w:line="360" w:lineRule="auto"/>
              <w:jc w:val="center"/>
              <w:rPr>
                <w:sz w:val="20"/>
                <w:szCs w:val="20"/>
              </w:rPr>
            </w:pPr>
          </w:p>
          <w:p w:rsidR="006C5CEA" w:rsidRPr="000D76CE" w:rsidRDefault="006C5CEA" w:rsidP="0090603F">
            <w:pPr>
              <w:spacing w:line="360" w:lineRule="auto"/>
              <w:jc w:val="center"/>
              <w:rPr>
                <w:color w:val="auto"/>
                <w:sz w:val="22"/>
                <w:szCs w:val="22"/>
              </w:rPr>
            </w:pPr>
          </w:p>
        </w:tc>
        <w:tc>
          <w:tcPr>
            <w:tcW w:w="2580" w:type="dxa"/>
            <w:tcBorders>
              <w:top w:val="single" w:sz="4" w:space="0" w:color="auto"/>
              <w:left w:val="single" w:sz="4" w:space="0" w:color="auto"/>
              <w:bottom w:val="single" w:sz="4" w:space="0" w:color="auto"/>
              <w:right w:val="single" w:sz="4" w:space="0" w:color="auto"/>
            </w:tcBorders>
          </w:tcPr>
          <w:p w:rsidR="006C5CEA" w:rsidRPr="000D76CE" w:rsidRDefault="006C5CEA" w:rsidP="0090603F">
            <w:pPr>
              <w:spacing w:after="0" w:line="360" w:lineRule="auto"/>
              <w:jc w:val="center"/>
              <w:rPr>
                <w:sz w:val="20"/>
                <w:szCs w:val="20"/>
              </w:rPr>
            </w:pPr>
          </w:p>
        </w:tc>
      </w:tr>
      <w:tr w:rsidR="006C5CEA" w:rsidRPr="005D57AA" w:rsidTr="00E00604">
        <w:trPr>
          <w:trHeight w:val="867"/>
        </w:trPr>
        <w:tc>
          <w:tcPr>
            <w:tcW w:w="2620" w:type="dxa"/>
            <w:tcBorders>
              <w:top w:val="single" w:sz="4" w:space="0" w:color="auto"/>
              <w:left w:val="single" w:sz="4" w:space="0" w:color="auto"/>
              <w:bottom w:val="single" w:sz="4" w:space="0" w:color="auto"/>
              <w:right w:val="single" w:sz="4" w:space="0" w:color="auto"/>
            </w:tcBorders>
            <w:vAlign w:val="center"/>
          </w:tcPr>
          <w:p w:rsidR="006C5CEA" w:rsidRPr="000D76CE" w:rsidRDefault="006C5CEA" w:rsidP="001B20EA">
            <w:pPr>
              <w:spacing w:after="0" w:line="240" w:lineRule="auto"/>
              <w:jc w:val="center"/>
            </w:pPr>
          </w:p>
        </w:tc>
        <w:tc>
          <w:tcPr>
            <w:tcW w:w="1558" w:type="dxa"/>
            <w:tcBorders>
              <w:top w:val="single" w:sz="4" w:space="0" w:color="auto"/>
              <w:left w:val="single" w:sz="4" w:space="0" w:color="auto"/>
              <w:bottom w:val="single" w:sz="4" w:space="0" w:color="auto"/>
              <w:right w:val="single" w:sz="4" w:space="0" w:color="auto"/>
            </w:tcBorders>
            <w:vAlign w:val="center"/>
          </w:tcPr>
          <w:p w:rsidR="006C5CEA" w:rsidRPr="000D76CE" w:rsidRDefault="006C5CEA" w:rsidP="0090603F">
            <w:pPr>
              <w:pStyle w:val="ListParagraph"/>
              <w:spacing w:line="360" w:lineRule="auto"/>
              <w:ind w:left="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6C5CEA" w:rsidRPr="000D76CE" w:rsidRDefault="006C5CEA" w:rsidP="005D57AA">
            <w:pPr>
              <w:spacing w:after="0" w:line="360" w:lineRule="auto"/>
              <w:jc w:val="center"/>
              <w:rPr>
                <w:sz w:val="22"/>
                <w:szCs w:val="22"/>
              </w:rPr>
            </w:pPr>
          </w:p>
        </w:tc>
        <w:tc>
          <w:tcPr>
            <w:tcW w:w="2088" w:type="dxa"/>
            <w:tcBorders>
              <w:top w:val="single" w:sz="4" w:space="0" w:color="auto"/>
              <w:left w:val="single" w:sz="4" w:space="0" w:color="auto"/>
              <w:bottom w:val="single" w:sz="4" w:space="0" w:color="auto"/>
              <w:right w:val="single" w:sz="4" w:space="0" w:color="auto"/>
            </w:tcBorders>
            <w:vAlign w:val="center"/>
          </w:tcPr>
          <w:p w:rsidR="006C5CEA" w:rsidRPr="000D76CE" w:rsidRDefault="006C5CEA" w:rsidP="0090603F">
            <w:pPr>
              <w:spacing w:after="0" w:line="360" w:lineRule="auto"/>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rsidR="006C5CEA" w:rsidRPr="000D76CE" w:rsidRDefault="006C5CEA" w:rsidP="0090603F">
            <w:pPr>
              <w:spacing w:after="0" w:line="360" w:lineRule="auto"/>
              <w:jc w:val="center"/>
              <w:rPr>
                <w:sz w:val="20"/>
                <w:szCs w:val="20"/>
              </w:rPr>
            </w:pPr>
          </w:p>
        </w:tc>
      </w:tr>
    </w:tbl>
    <w:p w:rsidR="000D76CE" w:rsidRDefault="000D76CE" w:rsidP="00A71DA7">
      <w:pPr>
        <w:tabs>
          <w:tab w:val="left" w:pos="6090"/>
        </w:tabs>
        <w:spacing w:after="0" w:line="240" w:lineRule="auto"/>
        <w:rPr>
          <w:rFonts w:eastAsia="Times New Roman"/>
          <w:b/>
          <w:color w:val="auto"/>
          <w:lang w:eastAsia="en-IN"/>
        </w:rPr>
      </w:pPr>
    </w:p>
    <w:p w:rsidR="00085AC4" w:rsidRDefault="00DA5C9F" w:rsidP="00A71DA7">
      <w:pPr>
        <w:tabs>
          <w:tab w:val="left" w:pos="6090"/>
        </w:tabs>
        <w:spacing w:after="0" w:line="240" w:lineRule="auto"/>
        <w:rPr>
          <w:rFonts w:eastAsia="Times New Roman"/>
          <w:b/>
          <w:color w:val="auto"/>
          <w:lang w:eastAsia="en-IN"/>
        </w:rPr>
      </w:pPr>
      <w:r w:rsidRPr="00554C44">
        <w:rPr>
          <w:noProof/>
          <w:lang w:val="en-US"/>
        </w:rPr>
        <w:drawing>
          <wp:anchor distT="0" distB="0" distL="114300" distR="114300" simplePos="0" relativeHeight="251657216" behindDoc="1" locked="0" layoutInCell="1" allowOverlap="1">
            <wp:simplePos x="0" y="0"/>
            <wp:positionH relativeFrom="column">
              <wp:posOffset>4410075</wp:posOffset>
            </wp:positionH>
            <wp:positionV relativeFrom="paragraph">
              <wp:posOffset>6610350</wp:posOffset>
            </wp:positionV>
            <wp:extent cx="2610485" cy="686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48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C44">
        <w:rPr>
          <w:noProof/>
          <w:lang w:val="en-US"/>
        </w:rPr>
        <w:drawing>
          <wp:anchor distT="0" distB="0" distL="114300" distR="114300" simplePos="0" relativeHeight="251658240" behindDoc="1" locked="0" layoutInCell="1" allowOverlap="1">
            <wp:simplePos x="0" y="0"/>
            <wp:positionH relativeFrom="column">
              <wp:posOffset>4410075</wp:posOffset>
            </wp:positionH>
            <wp:positionV relativeFrom="paragraph">
              <wp:posOffset>6610350</wp:posOffset>
            </wp:positionV>
            <wp:extent cx="2610485" cy="6864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48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6CE" w:rsidRDefault="000D76CE" w:rsidP="000D76CE">
      <w:pPr>
        <w:spacing w:after="0" w:line="240" w:lineRule="auto"/>
        <w:jc w:val="center"/>
        <w:rPr>
          <w:rFonts w:eastAsia="Times New Roman"/>
          <w:b/>
          <w:color w:val="auto"/>
          <w:lang w:eastAsia="en-IN"/>
        </w:rPr>
      </w:pPr>
    </w:p>
    <w:p w:rsidR="000D76CE" w:rsidRDefault="007301B4" w:rsidP="000D76CE">
      <w:pPr>
        <w:spacing w:after="0" w:line="240" w:lineRule="auto"/>
        <w:ind w:left="6480"/>
        <w:jc w:val="center"/>
        <w:rPr>
          <w:rFonts w:eastAsia="Times New Roman"/>
          <w:b/>
          <w:color w:val="auto"/>
          <w:lang w:eastAsia="en-IN"/>
        </w:rPr>
      </w:pPr>
      <w:r w:rsidRPr="00554C44">
        <w:rPr>
          <w:rFonts w:eastAsia="Times New Roman"/>
          <w:b/>
          <w:color w:val="auto"/>
          <w:lang w:eastAsia="en-IN"/>
        </w:rPr>
        <w:t>Corresponding Author Signatur</w:t>
      </w:r>
      <w:r w:rsidR="00050BCE">
        <w:rPr>
          <w:rFonts w:eastAsia="Times New Roman"/>
          <w:b/>
          <w:color w:val="auto"/>
          <w:lang w:eastAsia="en-IN"/>
        </w:rPr>
        <w:t>e</w:t>
      </w:r>
    </w:p>
    <w:p w:rsidR="000D76CE" w:rsidRDefault="000D76CE" w:rsidP="000D76CE">
      <w:pPr>
        <w:spacing w:after="0" w:line="240" w:lineRule="auto"/>
        <w:ind w:left="6480"/>
        <w:jc w:val="center"/>
        <w:rPr>
          <w:rFonts w:eastAsia="Times New Roman"/>
          <w:b/>
          <w:color w:val="auto"/>
          <w:lang w:eastAsia="en-IN"/>
        </w:rPr>
      </w:pPr>
    </w:p>
    <w:p w:rsidR="003D51BB" w:rsidRPr="000D76CE" w:rsidRDefault="003D51BB" w:rsidP="000D76CE">
      <w:pPr>
        <w:spacing w:after="0" w:line="240" w:lineRule="auto"/>
        <w:ind w:left="6480"/>
        <w:jc w:val="center"/>
        <w:rPr>
          <w:rFonts w:eastAsia="Times New Roman"/>
          <w:b/>
        </w:rPr>
        <w:sectPr w:rsidR="003D51BB" w:rsidRPr="000D76CE">
          <w:headerReference w:type="even" r:id="rId9"/>
          <w:headerReference w:type="default" r:id="rId10"/>
          <w:footerReference w:type="default" r:id="rId11"/>
          <w:headerReference w:type="first" r:id="rId12"/>
          <w:type w:val="continuous"/>
          <w:pgSz w:w="11906" w:h="16838"/>
          <w:pgMar w:top="720" w:right="849" w:bottom="720" w:left="567" w:header="142" w:footer="0" w:gutter="0"/>
          <w:pgBorders w:offsetFrom="page">
            <w:top w:val="single" w:sz="4" w:space="24" w:color="auto"/>
            <w:left w:val="single" w:sz="4" w:space="24" w:color="auto"/>
            <w:bottom w:val="single" w:sz="4" w:space="24" w:color="auto"/>
            <w:right w:val="single" w:sz="4" w:space="24" w:color="auto"/>
          </w:pgBorders>
          <w:cols w:space="454"/>
          <w:docGrid w:linePitch="360"/>
        </w:sectPr>
      </w:pPr>
    </w:p>
    <w:p w:rsidR="000D76CE" w:rsidRPr="000D76CE" w:rsidRDefault="000D76CE" w:rsidP="000D76CE">
      <w:pPr>
        <w:spacing w:after="0" w:line="240" w:lineRule="auto"/>
        <w:sectPr w:rsidR="000D76CE" w:rsidRPr="000D76CE">
          <w:type w:val="continuous"/>
          <w:pgSz w:w="11906" w:h="16838"/>
          <w:pgMar w:top="720" w:right="849" w:bottom="720" w:left="567" w:header="142" w:footer="0" w:gutter="0"/>
          <w:pgBorders w:offsetFrom="page">
            <w:top w:val="single" w:sz="4" w:space="24" w:color="auto"/>
            <w:left w:val="single" w:sz="4" w:space="24" w:color="auto"/>
            <w:bottom w:val="single" w:sz="4" w:space="24" w:color="auto"/>
            <w:right w:val="single" w:sz="4" w:space="24" w:color="auto"/>
          </w:pgBorders>
          <w:cols w:num="2" w:space="454"/>
          <w:docGrid w:linePitch="360"/>
        </w:sectPr>
      </w:pPr>
    </w:p>
    <w:p w:rsidR="00C52B72" w:rsidRPr="00E00604" w:rsidRDefault="00C52B72" w:rsidP="0030138C">
      <w:pPr>
        <w:spacing w:after="0" w:line="240" w:lineRule="auto"/>
        <w:ind w:left="284"/>
        <w:jc w:val="both"/>
        <w:rPr>
          <w:rFonts w:eastAsia="Times New Roman"/>
          <w:color w:val="auto"/>
          <w:lang w:eastAsia="en-IN"/>
        </w:rPr>
      </w:pPr>
      <w:r w:rsidRPr="00E00604">
        <w:rPr>
          <w:rFonts w:eastAsia="Times New Roman"/>
          <w:color w:val="auto"/>
          <w:lang w:eastAsia="en-IN"/>
        </w:rPr>
        <w:lastRenderedPageBreak/>
        <w:t>We</w:t>
      </w:r>
      <w:r w:rsidR="002558BD" w:rsidRPr="00E00604">
        <w:rPr>
          <w:rFonts w:eastAsia="Times New Roman"/>
          <w:color w:val="auto"/>
          <w:lang w:eastAsia="en-IN"/>
        </w:rPr>
        <w:t xml:space="preserve"> as authors </w:t>
      </w:r>
      <w:r w:rsidRPr="00E00604">
        <w:rPr>
          <w:rFonts w:eastAsia="Times New Roman"/>
          <w:color w:val="auto"/>
          <w:lang w:eastAsia="en-IN"/>
        </w:rPr>
        <w:t>agree to the following copy right transfer and retained rights</w:t>
      </w:r>
      <w:r w:rsidR="00097A45" w:rsidRPr="00E00604">
        <w:rPr>
          <w:rFonts w:eastAsia="Times New Roman"/>
          <w:color w:val="auto"/>
          <w:lang w:eastAsia="en-IN"/>
        </w:rPr>
        <w:t xml:space="preserve"> </w:t>
      </w:r>
      <w:r w:rsidR="002558BD" w:rsidRPr="00E00604">
        <w:rPr>
          <w:rFonts w:eastAsia="Times New Roman"/>
          <w:color w:val="auto"/>
          <w:lang w:eastAsia="en-IN"/>
        </w:rPr>
        <w:t>(page no 2 and 3)</w:t>
      </w:r>
      <w:r w:rsidRPr="00E00604">
        <w:rPr>
          <w:rFonts w:eastAsia="Times New Roman"/>
          <w:color w:val="auto"/>
          <w:lang w:eastAsia="en-IN"/>
        </w:rPr>
        <w:t xml:space="preserve"> which is sent to us </w:t>
      </w:r>
      <w:r w:rsidR="002558BD" w:rsidRPr="00E00604">
        <w:rPr>
          <w:rFonts w:eastAsia="Times New Roman"/>
          <w:color w:val="auto"/>
          <w:lang w:eastAsia="en-IN"/>
        </w:rPr>
        <w:t xml:space="preserve">by the </w:t>
      </w:r>
      <w:r w:rsidR="001E7183" w:rsidRPr="00E00604">
        <w:rPr>
          <w:rFonts w:eastAsia="Times New Roman"/>
          <w:color w:val="auto"/>
          <w:lang w:eastAsia="en-IN"/>
        </w:rPr>
        <w:t>IJ</w:t>
      </w:r>
      <w:r w:rsidR="007D42C2">
        <w:rPr>
          <w:rFonts w:eastAsia="Times New Roman"/>
          <w:color w:val="auto"/>
          <w:lang w:eastAsia="en-IN"/>
        </w:rPr>
        <w:t>TOS</w:t>
      </w:r>
      <w:r w:rsidR="00425386" w:rsidRPr="00E00604">
        <w:rPr>
          <w:rFonts w:eastAsia="Times New Roman"/>
          <w:color w:val="auto"/>
          <w:lang w:eastAsia="en-IN"/>
        </w:rPr>
        <w:t xml:space="preserve"> </w:t>
      </w:r>
      <w:r w:rsidR="001E7183" w:rsidRPr="00E00604">
        <w:rPr>
          <w:rFonts w:eastAsia="Times New Roman"/>
          <w:color w:val="auto"/>
          <w:lang w:eastAsia="en-IN"/>
        </w:rPr>
        <w:t xml:space="preserve">(International Journal of </w:t>
      </w:r>
      <w:r w:rsidR="007D42C2" w:rsidRPr="007D42C2">
        <w:rPr>
          <w:rFonts w:eastAsia="Times New Roman"/>
          <w:color w:val="auto"/>
          <w:lang w:eastAsia="en-IN"/>
        </w:rPr>
        <w:t>Trends in OncoScience</w:t>
      </w:r>
      <w:r w:rsidR="001E7183" w:rsidRPr="00E00604">
        <w:rPr>
          <w:rFonts w:eastAsia="Times New Roman"/>
          <w:color w:val="auto"/>
          <w:lang w:eastAsia="en-IN"/>
        </w:rPr>
        <w:t>)</w:t>
      </w:r>
      <w:r w:rsidR="002558BD" w:rsidRPr="00E00604">
        <w:rPr>
          <w:rFonts w:eastAsia="Times New Roman"/>
          <w:color w:val="auto"/>
          <w:lang w:eastAsia="en-IN"/>
        </w:rPr>
        <w:t xml:space="preserve"> office</w:t>
      </w:r>
      <w:r w:rsidR="00097A45" w:rsidRPr="00E00604">
        <w:rPr>
          <w:rFonts w:eastAsia="Times New Roman"/>
          <w:color w:val="auto"/>
          <w:lang w:eastAsia="en-IN"/>
        </w:rPr>
        <w:t>.</w:t>
      </w:r>
    </w:p>
    <w:p w:rsidR="00DF2073" w:rsidRPr="00E00604" w:rsidRDefault="00DF2073" w:rsidP="0030138C">
      <w:pPr>
        <w:spacing w:after="0" w:line="240" w:lineRule="auto"/>
        <w:ind w:left="284"/>
        <w:jc w:val="both"/>
        <w:rPr>
          <w:rFonts w:eastAsia="Times New Roman"/>
          <w:color w:val="auto"/>
          <w:lang w:eastAsia="en-IN"/>
        </w:rPr>
      </w:pPr>
    </w:p>
    <w:p w:rsidR="00DF2073" w:rsidRPr="00E00604" w:rsidRDefault="00FC24C3" w:rsidP="00C41D33">
      <w:pPr>
        <w:pStyle w:val="ListParagraph"/>
        <w:numPr>
          <w:ilvl w:val="0"/>
          <w:numId w:val="1"/>
        </w:numPr>
        <w:spacing w:after="0" w:line="240" w:lineRule="auto"/>
        <w:ind w:left="567" w:hanging="283"/>
        <w:jc w:val="both"/>
        <w:rPr>
          <w:b/>
          <w:sz w:val="23"/>
          <w:szCs w:val="23"/>
        </w:rPr>
      </w:pPr>
      <w:r w:rsidRPr="00E00604">
        <w:rPr>
          <w:rFonts w:eastAsia="Times New Roman"/>
          <w:color w:val="auto"/>
          <w:sz w:val="23"/>
          <w:szCs w:val="23"/>
          <w:lang w:eastAsia="en-IN"/>
        </w:rPr>
        <w:t>The contributor assigns to “</w:t>
      </w:r>
      <w:r w:rsidR="001E7183" w:rsidRPr="00E00604">
        <w:rPr>
          <w:rFonts w:eastAsia="Times New Roman"/>
          <w:color w:val="auto"/>
          <w:sz w:val="23"/>
          <w:szCs w:val="23"/>
          <w:lang w:eastAsia="en-IN"/>
        </w:rPr>
        <w:t xml:space="preserve">International Journal of </w:t>
      </w:r>
      <w:r w:rsidR="007D42C2" w:rsidRPr="007D42C2">
        <w:rPr>
          <w:rFonts w:eastAsia="Times New Roman"/>
          <w:color w:val="auto"/>
          <w:lang w:eastAsia="en-IN"/>
        </w:rPr>
        <w:t>Trends in OncoScience</w:t>
      </w:r>
      <w:r w:rsidRPr="00E00604">
        <w:rPr>
          <w:rFonts w:eastAsia="Times New Roman"/>
          <w:color w:val="auto"/>
          <w:sz w:val="23"/>
          <w:szCs w:val="23"/>
          <w:lang w:eastAsia="en-IN"/>
        </w:rPr>
        <w:t xml:space="preserve">” during the full term of copyright and any extensions or renewals of that term, all copyright in and to the contribution, including but not limited to the right to publish, republish, transmit, sell, distribute </w:t>
      </w:r>
    </w:p>
    <w:p w:rsidR="00FC24C3" w:rsidRPr="00E00604" w:rsidRDefault="00FC24C3" w:rsidP="00351BE5">
      <w:pPr>
        <w:pStyle w:val="ListParagraph"/>
        <w:numPr>
          <w:ilvl w:val="0"/>
          <w:numId w:val="1"/>
        </w:numPr>
        <w:spacing w:after="0" w:line="240" w:lineRule="auto"/>
        <w:ind w:left="567" w:hanging="283"/>
        <w:jc w:val="both"/>
        <w:rPr>
          <w:b/>
          <w:sz w:val="23"/>
          <w:szCs w:val="23"/>
        </w:rPr>
      </w:pPr>
      <w:r w:rsidRPr="00E00604">
        <w:rPr>
          <w:rFonts w:eastAsia="Times New Roman"/>
          <w:color w:val="auto"/>
          <w:sz w:val="23"/>
          <w:szCs w:val="23"/>
          <w:lang w:eastAsia="en-IN"/>
        </w:rPr>
        <w:t xml:space="preserve">and otherwise use the contribution and the material contained therein in electronic and print </w:t>
      </w:r>
      <w:r w:rsidR="00E12FA0" w:rsidRPr="00E00604">
        <w:rPr>
          <w:rFonts w:eastAsia="Times New Roman"/>
          <w:color w:val="auto"/>
          <w:sz w:val="23"/>
          <w:szCs w:val="23"/>
          <w:lang w:eastAsia="en-IN"/>
        </w:rPr>
        <w:t>editions (</w:t>
      </w:r>
      <w:r w:rsidRPr="00E00604">
        <w:rPr>
          <w:rFonts w:eastAsia="Times New Roman"/>
          <w:color w:val="auto"/>
          <w:sz w:val="23"/>
          <w:szCs w:val="23"/>
          <w:lang w:eastAsia="en-IN"/>
        </w:rPr>
        <w:t>if any) of the Journal and in derivative works, in all languages and in all media of expression now known or later developed, and to license or permit others to do so.</w:t>
      </w:r>
    </w:p>
    <w:p w:rsidR="00BE7FF4" w:rsidRPr="00E00604" w:rsidRDefault="000664A9" w:rsidP="005052E0">
      <w:pPr>
        <w:pStyle w:val="ListParagraph"/>
        <w:numPr>
          <w:ilvl w:val="0"/>
          <w:numId w:val="1"/>
        </w:numPr>
        <w:spacing w:after="0" w:line="240" w:lineRule="auto"/>
        <w:ind w:left="567" w:hanging="283"/>
        <w:jc w:val="both"/>
        <w:rPr>
          <w:b/>
          <w:sz w:val="23"/>
          <w:szCs w:val="23"/>
        </w:rPr>
      </w:pPr>
      <w:r w:rsidRPr="00E00604">
        <w:rPr>
          <w:rFonts w:eastAsia="Times New Roman"/>
          <w:color w:val="auto"/>
          <w:sz w:val="23"/>
          <w:szCs w:val="23"/>
          <w:lang w:eastAsia="en-IN"/>
        </w:rPr>
        <w:t xml:space="preserve">Reproduction, posting, transmission or other distribution or use of the contribution or any material contained therein, in any medium as permitted hereunder, requires a citation to the Journal and an approximate credit to </w:t>
      </w:r>
      <w:r w:rsidR="001E7183" w:rsidRPr="00E00604">
        <w:rPr>
          <w:rFonts w:eastAsia="Times New Roman"/>
          <w:color w:val="auto"/>
          <w:sz w:val="23"/>
          <w:szCs w:val="23"/>
          <w:lang w:eastAsia="en-IN"/>
        </w:rPr>
        <w:t xml:space="preserve">International Journal of </w:t>
      </w:r>
      <w:r w:rsidR="007D42C2" w:rsidRPr="007D42C2">
        <w:rPr>
          <w:rFonts w:eastAsia="Times New Roman"/>
          <w:color w:val="auto"/>
          <w:lang w:eastAsia="en-IN"/>
        </w:rPr>
        <w:t>Trends in OncoScience</w:t>
      </w:r>
      <w:r w:rsidR="00097A45" w:rsidRPr="00E00604">
        <w:rPr>
          <w:rFonts w:eastAsia="Times New Roman"/>
          <w:color w:val="auto"/>
          <w:sz w:val="23"/>
          <w:szCs w:val="23"/>
          <w:lang w:eastAsia="en-IN"/>
        </w:rPr>
        <w:t>.</w:t>
      </w:r>
    </w:p>
    <w:p w:rsidR="00BE7FF4" w:rsidRPr="00E00604" w:rsidRDefault="00BE7FF4" w:rsidP="005052E0">
      <w:pPr>
        <w:pStyle w:val="ListParagraph"/>
        <w:numPr>
          <w:ilvl w:val="0"/>
          <w:numId w:val="1"/>
        </w:numPr>
        <w:spacing w:after="0" w:line="240" w:lineRule="auto"/>
        <w:ind w:left="567" w:hanging="283"/>
        <w:jc w:val="both"/>
        <w:rPr>
          <w:b/>
          <w:sz w:val="23"/>
          <w:szCs w:val="23"/>
        </w:rPr>
      </w:pPr>
      <w:r w:rsidRPr="00E00604">
        <w:rPr>
          <w:rFonts w:eastAsia="Times New Roman"/>
          <w:color w:val="auto"/>
          <w:sz w:val="23"/>
          <w:szCs w:val="23"/>
          <w:lang w:eastAsia="en-IN"/>
        </w:rPr>
        <w:t>As part of our peer re</w:t>
      </w:r>
      <w:r w:rsidR="005052E0" w:rsidRPr="00E00604">
        <w:rPr>
          <w:rFonts w:eastAsia="Times New Roman"/>
          <w:color w:val="auto"/>
          <w:sz w:val="23"/>
          <w:szCs w:val="23"/>
          <w:lang w:eastAsia="en-IN"/>
        </w:rPr>
        <w:t>view system</w:t>
      </w:r>
      <w:r w:rsidRPr="00E00604">
        <w:rPr>
          <w:rFonts w:eastAsia="Times New Roman"/>
          <w:color w:val="auto"/>
          <w:sz w:val="23"/>
          <w:szCs w:val="23"/>
          <w:lang w:eastAsia="en-IN"/>
        </w:rPr>
        <w:t xml:space="preserve">, we would be sending your manuscript to reviewers who are affiliated to same or similar field of interest but we take possible ways to maintain safety and security </w:t>
      </w:r>
      <w:r w:rsidR="00425386" w:rsidRPr="00E00604">
        <w:rPr>
          <w:rFonts w:eastAsia="Times New Roman"/>
          <w:color w:val="auto"/>
          <w:sz w:val="23"/>
          <w:szCs w:val="23"/>
          <w:lang w:eastAsia="en-IN"/>
        </w:rPr>
        <w:t xml:space="preserve">and </w:t>
      </w:r>
      <w:r w:rsidRPr="00E00604">
        <w:rPr>
          <w:rFonts w:eastAsia="Times New Roman"/>
          <w:color w:val="auto"/>
          <w:sz w:val="23"/>
          <w:szCs w:val="23"/>
          <w:lang w:eastAsia="en-IN"/>
        </w:rPr>
        <w:t>we hope no ethical violations happens and if any of that sort happens, journal will not be held responsible for the same and authors and co</w:t>
      </w:r>
      <w:r w:rsidR="00C01402" w:rsidRPr="00E00604">
        <w:rPr>
          <w:rFonts w:eastAsia="Times New Roman"/>
          <w:color w:val="auto"/>
          <w:sz w:val="23"/>
          <w:szCs w:val="23"/>
          <w:lang w:eastAsia="en-IN"/>
        </w:rPr>
        <w:t>-</w:t>
      </w:r>
      <w:r w:rsidRPr="00E00604">
        <w:rPr>
          <w:rFonts w:eastAsia="Times New Roman"/>
          <w:color w:val="auto"/>
          <w:sz w:val="23"/>
          <w:szCs w:val="23"/>
          <w:lang w:eastAsia="en-IN"/>
        </w:rPr>
        <w:t>authors are aware of this.</w:t>
      </w:r>
    </w:p>
    <w:p w:rsidR="00DF2073" w:rsidRPr="00E00604" w:rsidRDefault="00DF2073" w:rsidP="00DF2073">
      <w:pPr>
        <w:numPr>
          <w:ilvl w:val="0"/>
          <w:numId w:val="1"/>
        </w:numPr>
        <w:spacing w:after="0" w:line="240" w:lineRule="auto"/>
        <w:ind w:left="567" w:hanging="283"/>
        <w:jc w:val="both"/>
        <w:rPr>
          <w:sz w:val="23"/>
          <w:szCs w:val="23"/>
          <w:lang w:val="en-US"/>
        </w:rPr>
      </w:pPr>
      <w:r w:rsidRPr="00E00604">
        <w:rPr>
          <w:sz w:val="23"/>
          <w:szCs w:val="23"/>
          <w:lang w:val="en-US"/>
        </w:rPr>
        <w:t xml:space="preserve">We agree that Indexing/Abstracting status &amp; Impact factor (IF) of International Journal of </w:t>
      </w:r>
      <w:r w:rsidR="007D42C2" w:rsidRPr="007D42C2">
        <w:rPr>
          <w:rFonts w:eastAsia="Times New Roman"/>
          <w:color w:val="auto"/>
          <w:lang w:eastAsia="en-IN"/>
        </w:rPr>
        <w:t>Trends in OncoScience</w:t>
      </w:r>
      <w:r w:rsidRPr="00E00604">
        <w:rPr>
          <w:sz w:val="23"/>
          <w:szCs w:val="23"/>
          <w:lang w:val="en-US"/>
        </w:rPr>
        <w:t xml:space="preserve"> in any of the listed indexing/Abstracting bodies or association may </w:t>
      </w:r>
      <w:r w:rsidRPr="00E00604">
        <w:rPr>
          <w:sz w:val="23"/>
          <w:szCs w:val="23"/>
          <w:lang w:val="en-US"/>
        </w:rPr>
        <w:lastRenderedPageBreak/>
        <w:t>change or gets unindexed or unabstracted at any time. IJ</w:t>
      </w:r>
      <w:r w:rsidR="007D42C2">
        <w:rPr>
          <w:sz w:val="23"/>
          <w:szCs w:val="23"/>
          <w:lang w:val="en-US"/>
        </w:rPr>
        <w:t>TOS</w:t>
      </w:r>
      <w:r w:rsidRPr="00E00604">
        <w:rPr>
          <w:sz w:val="23"/>
          <w:szCs w:val="23"/>
          <w:lang w:val="en-US"/>
        </w:rPr>
        <w:t xml:space="preserve"> does not be bear responsible for this and authors cannot claim for withdrawal of manuscript thereafter </w:t>
      </w:r>
      <w:r w:rsidR="007C7ACB" w:rsidRPr="00E00604">
        <w:rPr>
          <w:sz w:val="23"/>
          <w:szCs w:val="23"/>
          <w:lang w:val="en-US"/>
        </w:rPr>
        <w:t xml:space="preserve">and also </w:t>
      </w:r>
      <w:r w:rsidRPr="00E00604">
        <w:rPr>
          <w:sz w:val="23"/>
          <w:szCs w:val="23"/>
          <w:lang w:val="en-US"/>
        </w:rPr>
        <w:t>refund of fees for the same.</w:t>
      </w:r>
    </w:p>
    <w:p w:rsidR="007C7ACB" w:rsidRPr="00E00604" w:rsidRDefault="007C7ACB" w:rsidP="00DF2073">
      <w:pPr>
        <w:numPr>
          <w:ilvl w:val="0"/>
          <w:numId w:val="1"/>
        </w:numPr>
        <w:spacing w:after="0" w:line="240" w:lineRule="auto"/>
        <w:ind w:left="567" w:hanging="283"/>
        <w:jc w:val="both"/>
        <w:rPr>
          <w:lang w:val="en-US"/>
        </w:rPr>
      </w:pPr>
      <w:r w:rsidRPr="00E00604">
        <w:rPr>
          <w:sz w:val="23"/>
          <w:szCs w:val="23"/>
          <w:lang w:val="en-US"/>
        </w:rPr>
        <w:t>Once provisionally accepted for publication by the journal and after payment of article processing fee the manuscript will not be rejected for publication but improvement comments</w:t>
      </w:r>
      <w:r w:rsidR="00C40A9D" w:rsidRPr="00E00604">
        <w:rPr>
          <w:sz w:val="23"/>
          <w:szCs w:val="23"/>
          <w:lang w:val="en-US"/>
        </w:rPr>
        <w:t xml:space="preserve"> </w:t>
      </w:r>
      <w:r w:rsidRPr="00E00604">
        <w:rPr>
          <w:sz w:val="23"/>
          <w:szCs w:val="23"/>
          <w:lang w:val="en-US"/>
        </w:rPr>
        <w:t xml:space="preserve">(typographical error, grammatical error, </w:t>
      </w:r>
      <w:r w:rsidR="00E12FA0" w:rsidRPr="00E00604">
        <w:rPr>
          <w:sz w:val="23"/>
          <w:szCs w:val="23"/>
          <w:lang w:val="en-US"/>
        </w:rPr>
        <w:t>spacing,</w:t>
      </w:r>
      <w:r w:rsidRPr="00E00604">
        <w:rPr>
          <w:sz w:val="23"/>
          <w:szCs w:val="23"/>
          <w:lang w:val="en-US"/>
        </w:rPr>
        <w:t xml:space="preserve"> technical and scientific error </w:t>
      </w:r>
      <w:r w:rsidR="00C41D33" w:rsidRPr="00E00604">
        <w:rPr>
          <w:sz w:val="23"/>
          <w:szCs w:val="23"/>
          <w:lang w:val="en-US"/>
        </w:rPr>
        <w:t>etc.</w:t>
      </w:r>
      <w:r w:rsidRPr="00E00604">
        <w:rPr>
          <w:sz w:val="23"/>
          <w:szCs w:val="23"/>
          <w:lang w:val="en-US"/>
        </w:rPr>
        <w:t xml:space="preserve">), given by the editorial </w:t>
      </w:r>
      <w:r w:rsidR="00E12FA0" w:rsidRPr="00E00604">
        <w:rPr>
          <w:sz w:val="23"/>
          <w:szCs w:val="23"/>
          <w:lang w:val="en-US"/>
        </w:rPr>
        <w:t>board if</w:t>
      </w:r>
      <w:r w:rsidRPr="00E00604">
        <w:rPr>
          <w:sz w:val="23"/>
          <w:szCs w:val="23"/>
          <w:lang w:val="en-US"/>
        </w:rPr>
        <w:t xml:space="preserve"> present may be requested by the journal to the author in the galley proof/ </w:t>
      </w:r>
      <w:proofErr w:type="spellStart"/>
      <w:r w:rsidRPr="00E00604">
        <w:rPr>
          <w:sz w:val="23"/>
          <w:szCs w:val="23"/>
          <w:lang w:val="en-US"/>
        </w:rPr>
        <w:t>Eprint</w:t>
      </w:r>
      <w:proofErr w:type="spellEnd"/>
      <w:r w:rsidRPr="00E00604">
        <w:rPr>
          <w:sz w:val="23"/>
          <w:szCs w:val="23"/>
          <w:lang w:val="en-US"/>
        </w:rPr>
        <w:t xml:space="preserve"> for rectification and would be proceeded for the publication after satisfactory rectification by the author</w:t>
      </w:r>
      <w:r w:rsidR="00C41D33" w:rsidRPr="00E00604">
        <w:rPr>
          <w:sz w:val="23"/>
          <w:szCs w:val="23"/>
          <w:lang w:val="en-US"/>
        </w:rPr>
        <w:t>.</w:t>
      </w:r>
    </w:p>
    <w:p w:rsidR="00DF2073" w:rsidRPr="00554C44" w:rsidRDefault="00DF2073" w:rsidP="00DF2073">
      <w:pPr>
        <w:pStyle w:val="ListParagraph"/>
        <w:spacing w:after="0" w:line="240" w:lineRule="auto"/>
        <w:ind w:left="567"/>
        <w:jc w:val="both"/>
        <w:rPr>
          <w:b/>
        </w:rPr>
      </w:pPr>
    </w:p>
    <w:p w:rsidR="00124854" w:rsidRPr="00554C44" w:rsidRDefault="00124854" w:rsidP="00124854">
      <w:pPr>
        <w:ind w:left="284"/>
        <w:jc w:val="center"/>
        <w:rPr>
          <w:b/>
          <w:u w:val="single"/>
        </w:rPr>
      </w:pPr>
      <w:r w:rsidRPr="00554C44">
        <w:rPr>
          <w:b/>
          <w:u w:val="single"/>
        </w:rPr>
        <w:t>RETAINED RIGHTS:</w:t>
      </w:r>
    </w:p>
    <w:p w:rsidR="00124854" w:rsidRPr="00E00604" w:rsidRDefault="00124854" w:rsidP="001754D0">
      <w:pPr>
        <w:ind w:left="284"/>
        <w:jc w:val="both"/>
      </w:pPr>
      <w:r w:rsidRPr="00E00604">
        <w:t>Notwithstanding the above,</w:t>
      </w:r>
      <w:r w:rsidR="004D3478" w:rsidRPr="00E00604">
        <w:t xml:space="preserve"> </w:t>
      </w:r>
      <w:r w:rsidRPr="00E00604">
        <w:t xml:space="preserve">the contributors </w:t>
      </w:r>
      <w:r w:rsidR="00E12FA0" w:rsidRPr="00E00604">
        <w:t>retain</w:t>
      </w:r>
      <w:r w:rsidRPr="00E00604">
        <w:t xml:space="preserve"> all proprietary rights other than copyright, such as patent </w:t>
      </w:r>
      <w:r w:rsidR="00783C1D" w:rsidRPr="00E00604">
        <w:t>right, in</w:t>
      </w:r>
      <w:r w:rsidRPr="00E00604">
        <w:t xml:space="preserve"> any </w:t>
      </w:r>
      <w:r w:rsidR="00E12FA0" w:rsidRPr="00E00604">
        <w:t>process, procedure</w:t>
      </w:r>
      <w:r w:rsidRPr="00E00604">
        <w:t xml:space="preserve"> or article of manufacture described in </w:t>
      </w:r>
      <w:r w:rsidR="00E12FA0" w:rsidRPr="00E00604">
        <w:t>the contribution</w:t>
      </w:r>
      <w:r w:rsidRPr="00E00604">
        <w:t>, and the right to make oral presentation of material from the contribution.</w:t>
      </w:r>
    </w:p>
    <w:p w:rsidR="00124854" w:rsidRPr="00554C44" w:rsidRDefault="00124854" w:rsidP="00124854">
      <w:pPr>
        <w:ind w:left="284"/>
        <w:jc w:val="both"/>
        <w:rPr>
          <w:b/>
        </w:rPr>
      </w:pPr>
      <w:r w:rsidRPr="00554C44">
        <w:rPr>
          <w:b/>
        </w:rPr>
        <w:t>OTHER RIGHTS OF CONTRIBUTOR</w:t>
      </w:r>
    </w:p>
    <w:p w:rsidR="00124854" w:rsidRPr="00554C44" w:rsidRDefault="00124854" w:rsidP="00124854">
      <w:pPr>
        <w:pStyle w:val="ListParagraph"/>
        <w:numPr>
          <w:ilvl w:val="0"/>
          <w:numId w:val="2"/>
        </w:numPr>
        <w:spacing w:after="0" w:line="240" w:lineRule="auto"/>
        <w:ind w:left="567" w:hanging="283"/>
        <w:jc w:val="both"/>
      </w:pPr>
      <w:r w:rsidRPr="00554C44">
        <w:t>The right to share with colleagues print or electronic “preprints”</w:t>
      </w:r>
      <w:r w:rsidR="007C012D">
        <w:t xml:space="preserve"> </w:t>
      </w:r>
      <w:r w:rsidRPr="00554C44">
        <w:t xml:space="preserve">of the unpublished </w:t>
      </w:r>
      <w:r w:rsidR="00783C1D" w:rsidRPr="00554C44">
        <w:t>contribution,</w:t>
      </w:r>
      <w:r w:rsidRPr="00554C44">
        <w:t xml:space="preserve"> in form and content as accepted by</w:t>
      </w:r>
      <w:r w:rsidRPr="00554C44">
        <w:rPr>
          <w:rFonts w:eastAsia="Times New Roman"/>
          <w:color w:val="auto"/>
          <w:lang w:eastAsia="en-IN"/>
        </w:rPr>
        <w:t xml:space="preserve"> International Journal of </w:t>
      </w:r>
      <w:r w:rsidR="00773965" w:rsidRPr="007D42C2">
        <w:rPr>
          <w:rFonts w:eastAsia="Times New Roman"/>
          <w:color w:val="auto"/>
          <w:lang w:eastAsia="en-IN"/>
        </w:rPr>
        <w:t>Trends in OncoScience</w:t>
      </w:r>
      <w:r w:rsidRPr="00554C44">
        <w:rPr>
          <w:rFonts w:eastAsia="Times New Roman"/>
          <w:color w:val="auto"/>
          <w:lang w:eastAsia="en-IN"/>
        </w:rPr>
        <w:t xml:space="preserve">, for publication in the journal. Such preprints may be posted as electronic files on the </w:t>
      </w:r>
      <w:r w:rsidR="00783C1D" w:rsidRPr="00554C44">
        <w:rPr>
          <w:rFonts w:eastAsia="Times New Roman"/>
          <w:color w:val="auto"/>
          <w:lang w:eastAsia="en-IN"/>
        </w:rPr>
        <w:t>contributor’s</w:t>
      </w:r>
      <w:r w:rsidRPr="00554C44">
        <w:rPr>
          <w:rFonts w:eastAsia="Times New Roman"/>
          <w:color w:val="auto"/>
          <w:lang w:eastAsia="en-IN"/>
        </w:rPr>
        <w:t xml:space="preserve"> own website for personal or professional use, or on the contributor’s internal university or corporate networks/internet or secure external website at contributor’s institution, but not for commercial sale or for any systematic external distribution by a third party. Prior to publication the contributor must include the following notice on the preprint. This is preprint of an article accepted for publication in International Journal of </w:t>
      </w:r>
      <w:r w:rsidR="00773965" w:rsidRPr="007D42C2">
        <w:rPr>
          <w:rFonts w:eastAsia="Times New Roman"/>
          <w:color w:val="auto"/>
          <w:lang w:eastAsia="en-IN"/>
        </w:rPr>
        <w:t>Trends in OncoScience</w:t>
      </w:r>
      <w:r w:rsidRPr="00554C44">
        <w:rPr>
          <w:rFonts w:eastAsia="Times New Roman"/>
          <w:color w:val="auto"/>
          <w:lang w:eastAsia="en-IN"/>
        </w:rPr>
        <w:t xml:space="preserve"> copyright year (copy right owner as specified in the journal.</w:t>
      </w:r>
    </w:p>
    <w:p w:rsidR="00124854" w:rsidRPr="00554C44" w:rsidRDefault="00124854" w:rsidP="00124854">
      <w:pPr>
        <w:pStyle w:val="ListParagraph"/>
        <w:numPr>
          <w:ilvl w:val="0"/>
          <w:numId w:val="2"/>
        </w:numPr>
        <w:spacing w:after="0" w:line="240" w:lineRule="auto"/>
        <w:ind w:left="567" w:hanging="283"/>
        <w:jc w:val="both"/>
      </w:pPr>
      <w:r w:rsidRPr="00554C44">
        <w:rPr>
          <w:rFonts w:eastAsia="Times New Roman"/>
          <w:color w:val="auto"/>
          <w:lang w:eastAsia="en-IN"/>
        </w:rPr>
        <w:t>The right, without change, to photocopy or to transmit online or to download, print out and distribute to a colleague a copy of the published contribution in whole or in part, for the colleague's personal or professional use, for the advancement of scholarly or scientific research or study.</w:t>
      </w:r>
    </w:p>
    <w:p w:rsidR="00124854" w:rsidRDefault="00124854" w:rsidP="00124854">
      <w:pPr>
        <w:pStyle w:val="ListParagraph"/>
        <w:numPr>
          <w:ilvl w:val="0"/>
          <w:numId w:val="2"/>
        </w:numPr>
        <w:spacing w:after="0" w:line="240" w:lineRule="auto"/>
        <w:ind w:left="567" w:hanging="283"/>
        <w:jc w:val="both"/>
        <w:rPr>
          <w:rFonts w:eastAsia="Times New Roman"/>
          <w:color w:val="auto"/>
          <w:lang w:eastAsia="en-IN"/>
        </w:rPr>
      </w:pPr>
      <w:r w:rsidRPr="00554C44">
        <w:rPr>
          <w:rFonts w:eastAsia="Times New Roman"/>
          <w:color w:val="auto"/>
          <w:lang w:eastAsia="en-IN"/>
        </w:rPr>
        <w:t>The right to republish, without charge, in print format, all or part of the material from the published contribution in a book written or edited by the Contributor.</w:t>
      </w:r>
    </w:p>
    <w:p w:rsidR="00917D29" w:rsidRPr="001D692E" w:rsidRDefault="00124854" w:rsidP="001D692E">
      <w:pPr>
        <w:numPr>
          <w:ilvl w:val="0"/>
          <w:numId w:val="2"/>
        </w:numPr>
        <w:spacing w:after="0" w:line="240" w:lineRule="auto"/>
        <w:ind w:left="567" w:hanging="283"/>
        <w:rPr>
          <w:color w:val="auto"/>
          <w:sz w:val="20"/>
          <w:szCs w:val="20"/>
          <w:lang w:eastAsia="en-IN"/>
        </w:rPr>
      </w:pPr>
      <w:r w:rsidRPr="001D692E">
        <w:rPr>
          <w:rFonts w:eastAsia="Times New Roman"/>
          <w:color w:val="auto"/>
          <w:lang w:eastAsia="en-IN"/>
        </w:rPr>
        <w:t xml:space="preserve">The right to use selected figures and tables, and selected text (up to 200 words, exclusive of the abstract) from the contribution, for the Contributor's own teaching purposes, or for incorporation within another work by the Contributor </w:t>
      </w:r>
      <w:r w:rsidR="001D692E" w:rsidRPr="001D692E">
        <w:rPr>
          <w:rFonts w:eastAsia="Times New Roman"/>
          <w:color w:val="auto"/>
          <w:lang w:eastAsia="en-IN"/>
        </w:rPr>
        <w:t>i.e.,</w:t>
      </w:r>
      <w:r w:rsidRPr="001D692E">
        <w:rPr>
          <w:rFonts w:eastAsia="Times New Roman"/>
          <w:color w:val="auto"/>
          <w:lang w:eastAsia="en-IN"/>
        </w:rPr>
        <w:t xml:space="preserve"> made part of an edited work published (in print or electronic format) by a third party, or for presentation in electronic format or an external website of the Contributor.</w:t>
      </w:r>
    </w:p>
    <w:p w:rsidR="00917D29" w:rsidRPr="00554C44" w:rsidRDefault="00917D29" w:rsidP="001D692E">
      <w:pPr>
        <w:pStyle w:val="NoSpacing"/>
        <w:numPr>
          <w:ilvl w:val="0"/>
          <w:numId w:val="2"/>
        </w:numPr>
        <w:ind w:left="567"/>
        <w:jc w:val="both"/>
        <w:rPr>
          <w:rFonts w:ascii="Times New Roman" w:hAnsi="Times New Roman"/>
          <w:sz w:val="24"/>
          <w:szCs w:val="24"/>
        </w:rPr>
      </w:pPr>
      <w:r w:rsidRPr="00554C44">
        <w:rPr>
          <w:rFonts w:ascii="Times New Roman" w:hAnsi="Times New Roman"/>
          <w:sz w:val="24"/>
          <w:szCs w:val="24"/>
        </w:rPr>
        <w:t>We the authors confirms that the submitted manuscript if accepted will be published and also accepts to publish under available respective allotted forth coming issue according to the prevailing policies of this journal</w:t>
      </w:r>
      <w:r w:rsidR="001D692E">
        <w:rPr>
          <w:rFonts w:ascii="Times New Roman" w:hAnsi="Times New Roman"/>
          <w:sz w:val="24"/>
          <w:szCs w:val="24"/>
        </w:rPr>
        <w:t>.</w:t>
      </w:r>
    </w:p>
    <w:p w:rsidR="00124854" w:rsidRPr="00554C44" w:rsidRDefault="00124854" w:rsidP="001D692E">
      <w:pPr>
        <w:pStyle w:val="ListParagraph"/>
        <w:spacing w:after="0" w:line="240" w:lineRule="auto"/>
        <w:ind w:left="0"/>
        <w:jc w:val="both"/>
      </w:pPr>
    </w:p>
    <w:p w:rsidR="000C3665" w:rsidRPr="00954C0B" w:rsidRDefault="000C3665" w:rsidP="001D692E">
      <w:pPr>
        <w:pStyle w:val="NoSpacing"/>
        <w:spacing w:line="276" w:lineRule="auto"/>
        <w:ind w:firstLine="567"/>
        <w:jc w:val="both"/>
        <w:rPr>
          <w:rFonts w:ascii="Times New Roman" w:hAnsi="Times New Roman"/>
          <w:b/>
          <w:bCs/>
          <w:color w:val="000000"/>
          <w:sz w:val="24"/>
          <w:szCs w:val="24"/>
        </w:rPr>
      </w:pPr>
      <w:r w:rsidRPr="00954C0B">
        <w:rPr>
          <w:rFonts w:ascii="Times New Roman" w:hAnsi="Times New Roman"/>
          <w:b/>
          <w:bCs/>
          <w:color w:val="000000"/>
          <w:sz w:val="24"/>
          <w:szCs w:val="24"/>
        </w:rPr>
        <w:t>AUTHOR CONTRIBUTION</w:t>
      </w:r>
    </w:p>
    <w:p w:rsidR="000C3665" w:rsidRPr="003E5E82" w:rsidRDefault="000C3665" w:rsidP="001D692E">
      <w:pPr>
        <w:pStyle w:val="NoSpacing"/>
        <w:spacing w:line="276" w:lineRule="auto"/>
        <w:ind w:left="567"/>
        <w:jc w:val="both"/>
        <w:rPr>
          <w:rFonts w:ascii="Times New Roman" w:hAnsi="Times New Roman"/>
          <w:sz w:val="24"/>
          <w:szCs w:val="24"/>
          <w:u w:val="single"/>
        </w:rPr>
      </w:pPr>
      <w:r w:rsidRPr="00656DEB">
        <w:rPr>
          <w:rFonts w:ascii="Times New Roman" w:hAnsi="Times New Roman"/>
          <w:bCs/>
          <w:color w:val="000000"/>
          <w:sz w:val="24"/>
          <w:szCs w:val="24"/>
        </w:rPr>
        <w:t xml:space="preserve">All authors have contributed to the study conception and design. All authors read and approved final manuscript. </w:t>
      </w:r>
    </w:p>
    <w:p w:rsidR="000C3665" w:rsidRDefault="000C3665" w:rsidP="000C3665">
      <w:pPr>
        <w:spacing w:line="240" w:lineRule="auto"/>
        <w:rPr>
          <w:b/>
        </w:rPr>
      </w:pPr>
    </w:p>
    <w:p w:rsidR="00124854" w:rsidRPr="00554C44" w:rsidRDefault="00124854" w:rsidP="001D692E">
      <w:pPr>
        <w:ind w:left="284" w:firstLine="283"/>
        <w:jc w:val="both"/>
        <w:rPr>
          <w:rFonts w:eastAsia="Times New Roman"/>
          <w:b/>
          <w:color w:val="auto"/>
          <w:lang w:eastAsia="en-IN"/>
        </w:rPr>
      </w:pPr>
      <w:r w:rsidRPr="00554C44">
        <w:rPr>
          <w:rFonts w:eastAsia="Times New Roman"/>
          <w:b/>
          <w:color w:val="auto"/>
          <w:lang w:eastAsia="en-IN"/>
        </w:rPr>
        <w:t>UNDERTAKING AGREEMENT</w:t>
      </w:r>
    </w:p>
    <w:p w:rsidR="00420A7A" w:rsidRPr="00E00604" w:rsidRDefault="00124854" w:rsidP="00E00604">
      <w:pPr>
        <w:ind w:left="567"/>
        <w:jc w:val="both"/>
        <w:rPr>
          <w:rFonts w:eastAsia="Times New Roman"/>
          <w:color w:val="auto"/>
          <w:lang w:eastAsia="en-IN"/>
        </w:rPr>
      </w:pPr>
      <w:r w:rsidRPr="00554C44">
        <w:t>Along with t</w:t>
      </w:r>
      <w:r w:rsidR="0004508E" w:rsidRPr="00554C44">
        <w:t xml:space="preserve">he above copy right transfer, </w:t>
      </w:r>
      <w:r w:rsidRPr="00554C44">
        <w:t>we also undertake that this manuscript has not been published or considered for publication by any other journal or elsewhere. We also abide to the terms and conditions of the journal available in www.ij</w:t>
      </w:r>
      <w:r w:rsidR="00773965">
        <w:t>tos</w:t>
      </w:r>
      <w:r w:rsidRPr="00554C44">
        <w:t>.com and to the decision of the editor.</w:t>
      </w:r>
    </w:p>
    <w:sectPr w:rsidR="00420A7A" w:rsidRPr="00E00604">
      <w:type w:val="continuous"/>
      <w:pgSz w:w="11906" w:h="16838"/>
      <w:pgMar w:top="720" w:right="1418" w:bottom="720" w:left="720" w:header="142"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C9" w:rsidRDefault="00C711C9">
      <w:pPr>
        <w:spacing w:after="0" w:line="240" w:lineRule="auto"/>
      </w:pPr>
      <w:r>
        <w:separator/>
      </w:r>
    </w:p>
  </w:endnote>
  <w:endnote w:type="continuationSeparator" w:id="0">
    <w:p w:rsidR="00C711C9" w:rsidRDefault="00C7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75" w:rsidRDefault="00250575">
    <w:pPr>
      <w:pStyle w:val="Footer"/>
      <w:jc w:val="center"/>
    </w:pPr>
    <w:r>
      <w:fldChar w:fldCharType="begin"/>
    </w:r>
    <w:r>
      <w:instrText xml:space="preserve"> PAGE   \* MERGEFORMAT </w:instrText>
    </w:r>
    <w:r>
      <w:fldChar w:fldCharType="separate"/>
    </w:r>
    <w:r w:rsidR="00E87BC9" w:rsidRPr="00E87BC9">
      <w:rPr>
        <w:noProof/>
        <w:lang w:val="en-IN" w:eastAsia="en-IN"/>
      </w:rPr>
      <w:t>2</w:t>
    </w:r>
    <w:r>
      <w:fldChar w:fldCharType="end"/>
    </w:r>
  </w:p>
  <w:p w:rsidR="00250575" w:rsidRDefault="002505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C9" w:rsidRDefault="00C711C9">
      <w:pPr>
        <w:spacing w:after="0" w:line="240" w:lineRule="auto"/>
      </w:pPr>
      <w:r>
        <w:separator/>
      </w:r>
    </w:p>
  </w:footnote>
  <w:footnote w:type="continuationSeparator" w:id="0">
    <w:p w:rsidR="00C711C9" w:rsidRDefault="00C71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75" w:rsidRDefault="00DA5C9F">
    <w:pPr>
      <w:pStyle w:val="Header"/>
    </w:pPr>
    <w:r>
      <w:rPr>
        <w:noProof/>
        <w:lang w:val="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8087360" cy="115506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8087360" cy="1155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A5C9F" w:rsidRDefault="00DA5C9F" w:rsidP="00DA5C9F">
                          <w:pPr>
                            <w:pStyle w:val="NormalWeb"/>
                            <w:spacing w:before="0" w:beforeAutospacing="0" w:after="0" w:afterAutospacing="0"/>
                            <w:jc w:val="center"/>
                          </w:pPr>
                          <w:r>
                            <w:rPr>
                              <w:color w:val="C0C0C0"/>
                              <w:sz w:val="2"/>
                              <w:szCs w:val="2"/>
                              <w14:textFill>
                                <w14:solidFill>
                                  <w14:srgbClr w14:val="C0C0C0">
                                    <w14:alpha w14:val="50000"/>
                                  </w14:srgbClr>
                                </w14:solidFill>
                              </w14:textFill>
                            </w:rPr>
                            <w:t>www.ijlpr.com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636.8pt;height:90.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" o:allowincell="f" filled="f" stroked="f">
              <v:stroke joinstyle="round"/>
              <o:lock v:ext="edit" shapetype="t"/>
              <v:textbox style="mso-fit-shape-to-text:t">
                <w:txbxContent>
                  <w:p w:rsidR="00DA5C9F" w:rsidRDefault="00DA5C9F" w:rsidP="00DA5C9F">
                    <w:pPr>
                      <w:pStyle w:val="NormalWeb"/>
                      <w:spacing w:before="0" w:beforeAutospacing="0" w:after="0" w:afterAutospacing="0"/>
                      <w:jc w:val="center"/>
                    </w:pPr>
                    <w:r>
                      <w:rPr>
                        <w:color w:val="C0C0C0"/>
                        <w:sz w:val="2"/>
                        <w:szCs w:val="2"/>
                        <w14:textFill>
                          <w14:solidFill>
                            <w14:srgbClr w14:val="C0C0C0">
                              <w14:alpha w14:val="50000"/>
                            </w14:srgbClr>
                          </w14:solidFill>
                        </w14:textFill>
                      </w:rPr>
                      <w:t>www.ijlpr.com</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75" w:rsidRDefault="00DA5C9F">
    <w:pPr>
      <w:pStyle w:val="Header"/>
    </w:pPr>
    <w:r>
      <w:rPr>
        <w:noProof/>
        <w:lang w:val="en-US"/>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8087360" cy="115506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8087360" cy="1155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A5C9F" w:rsidRDefault="00DA5C9F" w:rsidP="00DA5C9F">
                          <w:pPr>
                            <w:pStyle w:val="NormalWeb"/>
                            <w:spacing w:before="0" w:beforeAutospacing="0" w:after="0" w:afterAutospacing="0"/>
                            <w:jc w:val="center"/>
                          </w:pPr>
                          <w:r>
                            <w:rPr>
                              <w:color w:val="C0C0C0"/>
                              <w:sz w:val="2"/>
                              <w:szCs w:val="2"/>
                              <w14:textFill>
                                <w14:solidFill>
                                  <w14:srgbClr w14:val="C0C0C0">
                                    <w14:alpha w14:val="50000"/>
                                  </w14:srgbClr>
                                </w14:solidFill>
                              </w14:textFill>
                            </w:rPr>
                            <w:t>www.ijlpr.com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636.8pt;height:90.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" o:allowincell="f" filled="f" stroked="f">
              <v:stroke joinstyle="round"/>
              <o:lock v:ext="edit" shapetype="t"/>
              <v:textbox style="mso-fit-shape-to-text:t">
                <w:txbxContent>
                  <w:p w:rsidR="00DA5C9F" w:rsidRDefault="00DA5C9F" w:rsidP="00DA5C9F">
                    <w:pPr>
                      <w:pStyle w:val="NormalWeb"/>
                      <w:spacing w:before="0" w:beforeAutospacing="0" w:after="0" w:afterAutospacing="0"/>
                      <w:jc w:val="center"/>
                    </w:pPr>
                    <w:r>
                      <w:rPr>
                        <w:color w:val="C0C0C0"/>
                        <w:sz w:val="2"/>
                        <w:szCs w:val="2"/>
                        <w14:textFill>
                          <w14:solidFill>
                            <w14:srgbClr w14:val="C0C0C0">
                              <w14:alpha w14:val="50000"/>
                            </w14:srgbClr>
                          </w14:solidFill>
                        </w14:textFill>
                      </w:rPr>
                      <w:t>www.ijlpr.com</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575" w:rsidRDefault="00DA5C9F">
    <w:pPr>
      <w:pStyle w:val="Header"/>
    </w:pPr>
    <w:r>
      <w:rPr>
        <w:noProof/>
        <w:lang w:val="en-US"/>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8087360" cy="115506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8087360" cy="11550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A5C9F" w:rsidRDefault="00DA5C9F" w:rsidP="00DA5C9F">
                          <w:pPr>
                            <w:pStyle w:val="NormalWeb"/>
                            <w:spacing w:before="0" w:beforeAutospacing="0" w:after="0" w:afterAutospacing="0"/>
                            <w:jc w:val="center"/>
                          </w:pPr>
                          <w:r>
                            <w:rPr>
                              <w:color w:val="C0C0C0"/>
                              <w:sz w:val="2"/>
                              <w:szCs w:val="2"/>
                              <w14:textFill>
                                <w14:solidFill>
                                  <w14:srgbClr w14:val="C0C0C0">
                                    <w14:alpha w14:val="50000"/>
                                  </w14:srgbClr>
                                </w14:solidFill>
                              </w14:textFill>
                            </w:rPr>
                            <w:t>www.ijlpr.com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8" type="#_x0000_t202" style="position:absolute;margin-left:0;margin-top:0;width:636.8pt;height:90.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" o:allowincell="f" filled="f" stroked="f">
              <v:stroke joinstyle="round"/>
              <o:lock v:ext="edit" shapetype="t"/>
              <v:textbox style="mso-fit-shape-to-text:t">
                <w:txbxContent>
                  <w:p w:rsidR="00DA5C9F" w:rsidRDefault="00DA5C9F" w:rsidP="00DA5C9F">
                    <w:pPr>
                      <w:pStyle w:val="NormalWeb"/>
                      <w:spacing w:before="0" w:beforeAutospacing="0" w:after="0" w:afterAutospacing="0"/>
                      <w:jc w:val="center"/>
                    </w:pPr>
                    <w:r>
                      <w:rPr>
                        <w:color w:val="C0C0C0"/>
                        <w:sz w:val="2"/>
                        <w:szCs w:val="2"/>
                        <w14:textFill>
                          <w14:solidFill>
                            <w14:srgbClr w14:val="C0C0C0">
                              <w14:alpha w14:val="50000"/>
                            </w14:srgbClr>
                          </w14:solidFill>
                        </w14:textFill>
                      </w:rPr>
                      <w:t>www.ijlpr.com</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4.25pt;height:145.5pt;mso-position-horizontal-relative:page;mso-position-vertical-relative:page" o:bullet="t">
        <v:imagedata r:id="rId1" o:title="" embosscolor="white"/>
      </v:shape>
    </w:pict>
  </w:numPicBullet>
  <w:abstractNum w:abstractNumId="0" w15:restartNumberingAfterBreak="0">
    <w:nsid w:val="00000001"/>
    <w:multiLevelType w:val="singleLevel"/>
    <w:tmpl w:val="EDFA27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AB603560"/>
    <w:lvl w:ilvl="0" w:tplc="40090001">
      <w:start w:val="1"/>
      <w:numFmt w:val="bullet"/>
      <w:lvlText w:val=""/>
      <w:lvlJc w:val="left"/>
      <w:pPr>
        <w:ind w:left="1004" w:hanging="360"/>
      </w:pPr>
      <w:rPr>
        <w:rFonts w:ascii="Symbol" w:hAnsi="Symbol" w:hint="default"/>
      </w:rPr>
    </w:lvl>
    <w:lvl w:ilvl="1" w:tplc="40090003">
      <w:start w:val="1"/>
      <w:numFmt w:val="bullet"/>
      <w:lvlText w:val="o"/>
      <w:lvlJc w:val="left"/>
      <w:pPr>
        <w:ind w:left="1724" w:hanging="360"/>
      </w:pPr>
      <w:rPr>
        <w:rFonts w:ascii="Courier New" w:hAnsi="Courier New" w:cs="Courier New" w:hint="default"/>
      </w:rPr>
    </w:lvl>
    <w:lvl w:ilvl="2" w:tplc="40090005">
      <w:start w:val="1"/>
      <w:numFmt w:val="bullet"/>
      <w:lvlText w:val=""/>
      <w:lvlJc w:val="left"/>
      <w:pPr>
        <w:ind w:left="2444" w:hanging="360"/>
      </w:pPr>
      <w:rPr>
        <w:rFonts w:ascii="Wingdings" w:hAnsi="Wingdings" w:hint="default"/>
      </w:rPr>
    </w:lvl>
    <w:lvl w:ilvl="3" w:tplc="40090001">
      <w:start w:val="1"/>
      <w:numFmt w:val="bullet"/>
      <w:lvlText w:val=""/>
      <w:lvlJc w:val="left"/>
      <w:pPr>
        <w:ind w:left="3164" w:hanging="360"/>
      </w:pPr>
      <w:rPr>
        <w:rFonts w:ascii="Symbol" w:hAnsi="Symbol" w:hint="default"/>
      </w:rPr>
    </w:lvl>
    <w:lvl w:ilvl="4" w:tplc="40090003">
      <w:start w:val="1"/>
      <w:numFmt w:val="bullet"/>
      <w:lvlText w:val="o"/>
      <w:lvlJc w:val="left"/>
      <w:pPr>
        <w:ind w:left="3884" w:hanging="360"/>
      </w:pPr>
      <w:rPr>
        <w:rFonts w:ascii="Courier New" w:hAnsi="Courier New" w:cs="Courier New" w:hint="default"/>
      </w:rPr>
    </w:lvl>
    <w:lvl w:ilvl="5" w:tplc="40090005">
      <w:start w:val="1"/>
      <w:numFmt w:val="bullet"/>
      <w:lvlText w:val=""/>
      <w:lvlJc w:val="left"/>
      <w:pPr>
        <w:ind w:left="4604" w:hanging="360"/>
      </w:pPr>
      <w:rPr>
        <w:rFonts w:ascii="Wingdings" w:hAnsi="Wingdings" w:hint="default"/>
      </w:rPr>
    </w:lvl>
    <w:lvl w:ilvl="6" w:tplc="40090001">
      <w:start w:val="1"/>
      <w:numFmt w:val="bullet"/>
      <w:lvlText w:val=""/>
      <w:lvlJc w:val="left"/>
      <w:pPr>
        <w:ind w:left="5324" w:hanging="360"/>
      </w:pPr>
      <w:rPr>
        <w:rFonts w:ascii="Symbol" w:hAnsi="Symbol" w:hint="default"/>
      </w:rPr>
    </w:lvl>
    <w:lvl w:ilvl="7" w:tplc="40090003">
      <w:start w:val="1"/>
      <w:numFmt w:val="bullet"/>
      <w:lvlText w:val="o"/>
      <w:lvlJc w:val="left"/>
      <w:pPr>
        <w:ind w:left="6044" w:hanging="360"/>
      </w:pPr>
      <w:rPr>
        <w:rFonts w:ascii="Courier New" w:hAnsi="Courier New" w:cs="Courier New" w:hint="default"/>
      </w:rPr>
    </w:lvl>
    <w:lvl w:ilvl="8" w:tplc="40090005">
      <w:start w:val="1"/>
      <w:numFmt w:val="bullet"/>
      <w:lvlText w:val=""/>
      <w:lvlJc w:val="left"/>
      <w:pPr>
        <w:ind w:left="6764" w:hanging="360"/>
      </w:pPr>
      <w:rPr>
        <w:rFonts w:ascii="Wingdings" w:hAnsi="Wingdings" w:hint="default"/>
      </w:rPr>
    </w:lvl>
  </w:abstractNum>
  <w:abstractNum w:abstractNumId="2" w15:restartNumberingAfterBreak="0">
    <w:nsid w:val="00000003"/>
    <w:multiLevelType w:val="hybridMultilevel"/>
    <w:tmpl w:val="BE4C1E88"/>
    <w:lvl w:ilvl="0" w:tplc="4009000F">
      <w:start w:val="1"/>
      <w:numFmt w:val="decimal"/>
      <w:lvlText w:val="%1."/>
      <w:lvlJc w:val="left"/>
      <w:pPr>
        <w:ind w:left="720" w:hanging="360"/>
      </w:pPr>
      <w:rPr>
        <w:rFonts w:eastAsia="Times New Roman" w:hint="default"/>
        <w:b w:val="0"/>
        <w:color w:val="auto"/>
        <w:sz w:val="2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0000004"/>
    <w:multiLevelType w:val="hybridMultilevel"/>
    <w:tmpl w:val="4F76F9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763A12D4"/>
    <w:lvl w:ilvl="0" w:tplc="4009000F">
      <w:start w:val="1"/>
      <w:numFmt w:val="decimal"/>
      <w:lvlText w:val="%1."/>
      <w:lvlJc w:val="left"/>
      <w:pPr>
        <w:ind w:left="1004" w:hanging="360"/>
      </w:pPr>
    </w:lvl>
    <w:lvl w:ilvl="1" w:tplc="40090019">
      <w:start w:val="1"/>
      <w:numFmt w:val="lowerLetter"/>
      <w:lvlText w:val="%2."/>
      <w:lvlJc w:val="left"/>
      <w:pPr>
        <w:ind w:left="1724" w:hanging="360"/>
      </w:pPr>
    </w:lvl>
    <w:lvl w:ilvl="2" w:tplc="4009001B">
      <w:start w:val="1"/>
      <w:numFmt w:val="lowerRoman"/>
      <w:lvlText w:val="%3."/>
      <w:lvlJc w:val="right"/>
      <w:pPr>
        <w:ind w:left="2444" w:hanging="180"/>
      </w:pPr>
    </w:lvl>
    <w:lvl w:ilvl="3" w:tplc="4009000F">
      <w:start w:val="1"/>
      <w:numFmt w:val="decimal"/>
      <w:lvlText w:val="%4."/>
      <w:lvlJc w:val="left"/>
      <w:pPr>
        <w:ind w:left="3164" w:hanging="360"/>
      </w:pPr>
    </w:lvl>
    <w:lvl w:ilvl="4" w:tplc="40090019">
      <w:start w:val="1"/>
      <w:numFmt w:val="lowerLetter"/>
      <w:lvlText w:val="%5."/>
      <w:lvlJc w:val="left"/>
      <w:pPr>
        <w:ind w:left="3884" w:hanging="360"/>
      </w:pPr>
    </w:lvl>
    <w:lvl w:ilvl="5" w:tplc="4009001B">
      <w:start w:val="1"/>
      <w:numFmt w:val="lowerRoman"/>
      <w:lvlText w:val="%6."/>
      <w:lvlJc w:val="right"/>
      <w:pPr>
        <w:ind w:left="4604" w:hanging="180"/>
      </w:pPr>
    </w:lvl>
    <w:lvl w:ilvl="6" w:tplc="4009000F">
      <w:start w:val="1"/>
      <w:numFmt w:val="decimal"/>
      <w:lvlText w:val="%7."/>
      <w:lvlJc w:val="left"/>
      <w:pPr>
        <w:ind w:left="5324" w:hanging="360"/>
      </w:pPr>
    </w:lvl>
    <w:lvl w:ilvl="7" w:tplc="40090019">
      <w:start w:val="1"/>
      <w:numFmt w:val="lowerLetter"/>
      <w:lvlText w:val="%8."/>
      <w:lvlJc w:val="left"/>
      <w:pPr>
        <w:ind w:left="6044" w:hanging="360"/>
      </w:pPr>
    </w:lvl>
    <w:lvl w:ilvl="8" w:tplc="4009001B">
      <w:start w:val="1"/>
      <w:numFmt w:val="lowerRoman"/>
      <w:lvlText w:val="%9."/>
      <w:lvlJc w:val="right"/>
      <w:pPr>
        <w:ind w:left="6764" w:hanging="180"/>
      </w:pPr>
    </w:lvl>
  </w:abstractNum>
  <w:abstractNum w:abstractNumId="5" w15:restartNumberingAfterBreak="0">
    <w:nsid w:val="00000006"/>
    <w:multiLevelType w:val="hybridMultilevel"/>
    <w:tmpl w:val="04EAC9DA"/>
    <w:lvl w:ilvl="0" w:tplc="26B8B0AE">
      <w:start w:val="1"/>
      <w:numFmt w:val="bullet"/>
      <w:lvlText w:val=""/>
      <w:lvlPicBulletId w:val="0"/>
      <w:lvlJc w:val="left"/>
      <w:pPr>
        <w:tabs>
          <w:tab w:val="num" w:pos="720"/>
        </w:tabs>
        <w:ind w:left="720" w:hanging="360"/>
      </w:pPr>
      <w:rPr>
        <w:rFonts w:ascii="Symbol" w:hAnsi="Symbol" w:hint="default"/>
      </w:rPr>
    </w:lvl>
    <w:lvl w:ilvl="1" w:tplc="77F0CA22">
      <w:start w:val="1"/>
      <w:numFmt w:val="bullet"/>
      <w:lvlText w:val=""/>
      <w:lvlJc w:val="left"/>
      <w:pPr>
        <w:tabs>
          <w:tab w:val="num" w:pos="1440"/>
        </w:tabs>
        <w:ind w:left="1440" w:hanging="360"/>
      </w:pPr>
      <w:rPr>
        <w:rFonts w:ascii="Symbol" w:hAnsi="Symbol" w:hint="default"/>
      </w:rPr>
    </w:lvl>
    <w:lvl w:ilvl="2" w:tplc="F9F615EC">
      <w:start w:val="1"/>
      <w:numFmt w:val="bullet"/>
      <w:lvlText w:val=""/>
      <w:lvlJc w:val="left"/>
      <w:pPr>
        <w:tabs>
          <w:tab w:val="num" w:pos="2160"/>
        </w:tabs>
        <w:ind w:left="2160" w:hanging="360"/>
      </w:pPr>
      <w:rPr>
        <w:rFonts w:ascii="Symbol" w:hAnsi="Symbol" w:hint="default"/>
      </w:rPr>
    </w:lvl>
    <w:lvl w:ilvl="3" w:tplc="54BC34FA">
      <w:start w:val="1"/>
      <w:numFmt w:val="bullet"/>
      <w:lvlText w:val=""/>
      <w:lvlJc w:val="left"/>
      <w:pPr>
        <w:tabs>
          <w:tab w:val="num" w:pos="2880"/>
        </w:tabs>
        <w:ind w:left="2880" w:hanging="360"/>
      </w:pPr>
      <w:rPr>
        <w:rFonts w:ascii="Symbol" w:hAnsi="Symbol" w:hint="default"/>
      </w:rPr>
    </w:lvl>
    <w:lvl w:ilvl="4" w:tplc="E5C8E762">
      <w:start w:val="1"/>
      <w:numFmt w:val="bullet"/>
      <w:lvlText w:val=""/>
      <w:lvlJc w:val="left"/>
      <w:pPr>
        <w:tabs>
          <w:tab w:val="num" w:pos="3600"/>
        </w:tabs>
        <w:ind w:left="3600" w:hanging="360"/>
      </w:pPr>
      <w:rPr>
        <w:rFonts w:ascii="Symbol" w:hAnsi="Symbol" w:hint="default"/>
      </w:rPr>
    </w:lvl>
    <w:lvl w:ilvl="5" w:tplc="21504E86">
      <w:start w:val="1"/>
      <w:numFmt w:val="bullet"/>
      <w:lvlText w:val=""/>
      <w:lvlJc w:val="left"/>
      <w:pPr>
        <w:tabs>
          <w:tab w:val="num" w:pos="4320"/>
        </w:tabs>
        <w:ind w:left="4320" w:hanging="360"/>
      </w:pPr>
      <w:rPr>
        <w:rFonts w:ascii="Symbol" w:hAnsi="Symbol" w:hint="default"/>
      </w:rPr>
    </w:lvl>
    <w:lvl w:ilvl="6" w:tplc="F5F8AC46">
      <w:start w:val="1"/>
      <w:numFmt w:val="bullet"/>
      <w:lvlText w:val=""/>
      <w:lvlJc w:val="left"/>
      <w:pPr>
        <w:tabs>
          <w:tab w:val="num" w:pos="5040"/>
        </w:tabs>
        <w:ind w:left="5040" w:hanging="360"/>
      </w:pPr>
      <w:rPr>
        <w:rFonts w:ascii="Symbol" w:hAnsi="Symbol" w:hint="default"/>
      </w:rPr>
    </w:lvl>
    <w:lvl w:ilvl="7" w:tplc="6C986D10">
      <w:start w:val="1"/>
      <w:numFmt w:val="bullet"/>
      <w:lvlText w:val=""/>
      <w:lvlJc w:val="left"/>
      <w:pPr>
        <w:tabs>
          <w:tab w:val="num" w:pos="5760"/>
        </w:tabs>
        <w:ind w:left="5760" w:hanging="360"/>
      </w:pPr>
      <w:rPr>
        <w:rFonts w:ascii="Symbol" w:hAnsi="Symbol" w:hint="default"/>
      </w:rPr>
    </w:lvl>
    <w:lvl w:ilvl="8" w:tplc="73C60D4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0000007"/>
    <w:multiLevelType w:val="hybridMultilevel"/>
    <w:tmpl w:val="D102D91A"/>
    <w:lvl w:ilvl="0" w:tplc="40090001">
      <w:start w:val="1"/>
      <w:numFmt w:val="bullet"/>
      <w:lvlText w:val=""/>
      <w:lvlJc w:val="left"/>
      <w:pPr>
        <w:ind w:left="2224" w:hanging="360"/>
      </w:pPr>
      <w:rPr>
        <w:rFonts w:ascii="Symbol" w:hAnsi="Symbol" w:hint="default"/>
      </w:rPr>
    </w:lvl>
    <w:lvl w:ilvl="1" w:tplc="40090003">
      <w:start w:val="1"/>
      <w:numFmt w:val="bullet"/>
      <w:lvlText w:val="o"/>
      <w:lvlJc w:val="left"/>
      <w:pPr>
        <w:ind w:left="2944" w:hanging="360"/>
      </w:pPr>
      <w:rPr>
        <w:rFonts w:ascii="Courier New" w:hAnsi="Courier New" w:cs="Courier New" w:hint="default"/>
      </w:rPr>
    </w:lvl>
    <w:lvl w:ilvl="2" w:tplc="40090005">
      <w:start w:val="1"/>
      <w:numFmt w:val="bullet"/>
      <w:lvlText w:val=""/>
      <w:lvlJc w:val="left"/>
      <w:pPr>
        <w:ind w:left="3664" w:hanging="360"/>
      </w:pPr>
      <w:rPr>
        <w:rFonts w:ascii="Wingdings" w:hAnsi="Wingdings" w:hint="default"/>
      </w:rPr>
    </w:lvl>
    <w:lvl w:ilvl="3" w:tplc="40090001">
      <w:start w:val="1"/>
      <w:numFmt w:val="bullet"/>
      <w:lvlText w:val=""/>
      <w:lvlJc w:val="left"/>
      <w:pPr>
        <w:ind w:left="4384" w:hanging="360"/>
      </w:pPr>
      <w:rPr>
        <w:rFonts w:ascii="Symbol" w:hAnsi="Symbol" w:hint="default"/>
      </w:rPr>
    </w:lvl>
    <w:lvl w:ilvl="4" w:tplc="40090003">
      <w:start w:val="1"/>
      <w:numFmt w:val="bullet"/>
      <w:lvlText w:val="o"/>
      <w:lvlJc w:val="left"/>
      <w:pPr>
        <w:ind w:left="5104" w:hanging="360"/>
      </w:pPr>
      <w:rPr>
        <w:rFonts w:ascii="Courier New" w:hAnsi="Courier New" w:cs="Courier New" w:hint="default"/>
      </w:rPr>
    </w:lvl>
    <w:lvl w:ilvl="5" w:tplc="40090005">
      <w:start w:val="1"/>
      <w:numFmt w:val="bullet"/>
      <w:lvlText w:val=""/>
      <w:lvlJc w:val="left"/>
      <w:pPr>
        <w:ind w:left="5824" w:hanging="360"/>
      </w:pPr>
      <w:rPr>
        <w:rFonts w:ascii="Wingdings" w:hAnsi="Wingdings" w:hint="default"/>
      </w:rPr>
    </w:lvl>
    <w:lvl w:ilvl="6" w:tplc="40090001">
      <w:start w:val="1"/>
      <w:numFmt w:val="bullet"/>
      <w:lvlText w:val=""/>
      <w:lvlJc w:val="left"/>
      <w:pPr>
        <w:ind w:left="6544" w:hanging="360"/>
      </w:pPr>
      <w:rPr>
        <w:rFonts w:ascii="Symbol" w:hAnsi="Symbol" w:hint="default"/>
      </w:rPr>
    </w:lvl>
    <w:lvl w:ilvl="7" w:tplc="40090003">
      <w:start w:val="1"/>
      <w:numFmt w:val="bullet"/>
      <w:lvlText w:val="o"/>
      <w:lvlJc w:val="left"/>
      <w:pPr>
        <w:ind w:left="7264" w:hanging="360"/>
      </w:pPr>
      <w:rPr>
        <w:rFonts w:ascii="Courier New" w:hAnsi="Courier New" w:cs="Courier New" w:hint="default"/>
      </w:rPr>
    </w:lvl>
    <w:lvl w:ilvl="8" w:tplc="40090005">
      <w:start w:val="1"/>
      <w:numFmt w:val="bullet"/>
      <w:lvlText w:val=""/>
      <w:lvlJc w:val="left"/>
      <w:pPr>
        <w:ind w:left="7984" w:hanging="360"/>
      </w:pPr>
      <w:rPr>
        <w:rFonts w:ascii="Wingdings" w:hAnsi="Wingdings" w:hint="default"/>
      </w:rPr>
    </w:lvl>
  </w:abstractNum>
  <w:abstractNum w:abstractNumId="7" w15:restartNumberingAfterBreak="0">
    <w:nsid w:val="00000008"/>
    <w:multiLevelType w:val="hybridMultilevel"/>
    <w:tmpl w:val="A13030B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00000009"/>
    <w:multiLevelType w:val="hybridMultilevel"/>
    <w:tmpl w:val="0D0A7FB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0000000A"/>
    <w:multiLevelType w:val="hybridMultilevel"/>
    <w:tmpl w:val="6F7C6834"/>
    <w:lvl w:ilvl="0" w:tplc="4009000F">
      <w:start w:val="1"/>
      <w:numFmt w:val="decimal"/>
      <w:lvlText w:val="%1."/>
      <w:lvlJc w:val="left"/>
      <w:pPr>
        <w:ind w:left="644"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0000000B"/>
    <w:multiLevelType w:val="hybridMultilevel"/>
    <w:tmpl w:val="17243B1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0000000C"/>
    <w:multiLevelType w:val="hybridMultilevel"/>
    <w:tmpl w:val="628AAAFE"/>
    <w:lvl w:ilvl="0" w:tplc="40090001">
      <w:start w:val="1"/>
      <w:numFmt w:val="bullet"/>
      <w:lvlText w:val=""/>
      <w:lvlJc w:val="left"/>
      <w:pPr>
        <w:ind w:left="1724" w:hanging="360"/>
      </w:pPr>
      <w:rPr>
        <w:rFonts w:ascii="Symbol" w:hAnsi="Symbol" w:hint="default"/>
      </w:rPr>
    </w:lvl>
    <w:lvl w:ilvl="1" w:tplc="40090003">
      <w:start w:val="1"/>
      <w:numFmt w:val="bullet"/>
      <w:lvlText w:val="o"/>
      <w:lvlJc w:val="left"/>
      <w:pPr>
        <w:ind w:left="2444" w:hanging="360"/>
      </w:pPr>
      <w:rPr>
        <w:rFonts w:ascii="Courier New" w:hAnsi="Courier New" w:cs="Courier New" w:hint="default"/>
      </w:rPr>
    </w:lvl>
    <w:lvl w:ilvl="2" w:tplc="40090005">
      <w:start w:val="1"/>
      <w:numFmt w:val="bullet"/>
      <w:lvlText w:val=""/>
      <w:lvlJc w:val="left"/>
      <w:pPr>
        <w:ind w:left="3164" w:hanging="360"/>
      </w:pPr>
      <w:rPr>
        <w:rFonts w:ascii="Wingdings" w:hAnsi="Wingdings" w:hint="default"/>
      </w:rPr>
    </w:lvl>
    <w:lvl w:ilvl="3" w:tplc="40090001">
      <w:start w:val="1"/>
      <w:numFmt w:val="bullet"/>
      <w:lvlText w:val=""/>
      <w:lvlJc w:val="left"/>
      <w:pPr>
        <w:ind w:left="3884" w:hanging="360"/>
      </w:pPr>
      <w:rPr>
        <w:rFonts w:ascii="Symbol" w:hAnsi="Symbol" w:hint="default"/>
      </w:rPr>
    </w:lvl>
    <w:lvl w:ilvl="4" w:tplc="40090003">
      <w:start w:val="1"/>
      <w:numFmt w:val="bullet"/>
      <w:lvlText w:val="o"/>
      <w:lvlJc w:val="left"/>
      <w:pPr>
        <w:ind w:left="4604" w:hanging="360"/>
      </w:pPr>
      <w:rPr>
        <w:rFonts w:ascii="Courier New" w:hAnsi="Courier New" w:cs="Courier New" w:hint="default"/>
      </w:rPr>
    </w:lvl>
    <w:lvl w:ilvl="5" w:tplc="40090005">
      <w:start w:val="1"/>
      <w:numFmt w:val="bullet"/>
      <w:lvlText w:val=""/>
      <w:lvlJc w:val="left"/>
      <w:pPr>
        <w:ind w:left="5324" w:hanging="360"/>
      </w:pPr>
      <w:rPr>
        <w:rFonts w:ascii="Wingdings" w:hAnsi="Wingdings" w:hint="default"/>
      </w:rPr>
    </w:lvl>
    <w:lvl w:ilvl="6" w:tplc="40090001">
      <w:start w:val="1"/>
      <w:numFmt w:val="bullet"/>
      <w:lvlText w:val=""/>
      <w:lvlJc w:val="left"/>
      <w:pPr>
        <w:ind w:left="6044" w:hanging="360"/>
      </w:pPr>
      <w:rPr>
        <w:rFonts w:ascii="Symbol" w:hAnsi="Symbol" w:hint="default"/>
      </w:rPr>
    </w:lvl>
    <w:lvl w:ilvl="7" w:tplc="40090003">
      <w:start w:val="1"/>
      <w:numFmt w:val="bullet"/>
      <w:lvlText w:val="o"/>
      <w:lvlJc w:val="left"/>
      <w:pPr>
        <w:ind w:left="6764" w:hanging="360"/>
      </w:pPr>
      <w:rPr>
        <w:rFonts w:ascii="Courier New" w:hAnsi="Courier New" w:cs="Courier New" w:hint="default"/>
      </w:rPr>
    </w:lvl>
    <w:lvl w:ilvl="8" w:tplc="40090005">
      <w:start w:val="1"/>
      <w:numFmt w:val="bullet"/>
      <w:lvlText w:val=""/>
      <w:lvlJc w:val="left"/>
      <w:pPr>
        <w:ind w:left="7484" w:hanging="360"/>
      </w:pPr>
      <w:rPr>
        <w:rFonts w:ascii="Wingdings" w:hAnsi="Wingdings" w:hint="default"/>
      </w:rPr>
    </w:lvl>
  </w:abstractNum>
  <w:abstractNum w:abstractNumId="12" w15:restartNumberingAfterBreak="0">
    <w:nsid w:val="6AB85A9D"/>
    <w:multiLevelType w:val="hybridMultilevel"/>
    <w:tmpl w:val="93A6E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6"/>
  </w:num>
  <w:num w:numId="4">
    <w:abstractNumId w:val="3"/>
  </w:num>
  <w:num w:numId="5">
    <w:abstractNumId w:val="7"/>
  </w:num>
  <w:num w:numId="6">
    <w:abstractNumId w:val="8"/>
  </w:num>
  <w:num w:numId="7">
    <w:abstractNumId w:val="1"/>
  </w:num>
  <w:num w:numId="8">
    <w:abstractNumId w:val="5"/>
  </w:num>
  <w:num w:numId="9">
    <w:abstractNumId w:val="10"/>
  </w:num>
  <w:num w:numId="10">
    <w:abstractNumId w:val="4"/>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3MzUwsjAxsrAwNDRR0lEKTi0uzszPAykwqgUAmMIRtCwAAAA="/>
  </w:docVars>
  <w:rsids>
    <w:rsidRoot w:val="00172A27"/>
    <w:rsid w:val="000001F1"/>
    <w:rsid w:val="00006392"/>
    <w:rsid w:val="00010C4E"/>
    <w:rsid w:val="00026514"/>
    <w:rsid w:val="0003209D"/>
    <w:rsid w:val="00040B19"/>
    <w:rsid w:val="00041BD7"/>
    <w:rsid w:val="0004508E"/>
    <w:rsid w:val="00050BCE"/>
    <w:rsid w:val="000517EE"/>
    <w:rsid w:val="00057C55"/>
    <w:rsid w:val="00057E21"/>
    <w:rsid w:val="00060196"/>
    <w:rsid w:val="000664A9"/>
    <w:rsid w:val="00067F65"/>
    <w:rsid w:val="00070C4A"/>
    <w:rsid w:val="0007241E"/>
    <w:rsid w:val="00085AC4"/>
    <w:rsid w:val="00091063"/>
    <w:rsid w:val="00097A45"/>
    <w:rsid w:val="000A1896"/>
    <w:rsid w:val="000A6F0D"/>
    <w:rsid w:val="000B0A9A"/>
    <w:rsid w:val="000B5FB1"/>
    <w:rsid w:val="000C20CD"/>
    <w:rsid w:val="000C3665"/>
    <w:rsid w:val="000C70AC"/>
    <w:rsid w:val="000D76CE"/>
    <w:rsid w:val="000F1A8E"/>
    <w:rsid w:val="000F1AC7"/>
    <w:rsid w:val="000F3FC6"/>
    <w:rsid w:val="00103BAA"/>
    <w:rsid w:val="001043D0"/>
    <w:rsid w:val="0010734D"/>
    <w:rsid w:val="00107887"/>
    <w:rsid w:val="00111941"/>
    <w:rsid w:val="001123D9"/>
    <w:rsid w:val="001124C4"/>
    <w:rsid w:val="00112589"/>
    <w:rsid w:val="00116725"/>
    <w:rsid w:val="00124854"/>
    <w:rsid w:val="00126AA1"/>
    <w:rsid w:val="00131AC1"/>
    <w:rsid w:val="001366D0"/>
    <w:rsid w:val="00136C4E"/>
    <w:rsid w:val="00136D17"/>
    <w:rsid w:val="001415F3"/>
    <w:rsid w:val="001534C9"/>
    <w:rsid w:val="001555A0"/>
    <w:rsid w:val="0016081B"/>
    <w:rsid w:val="0016213E"/>
    <w:rsid w:val="0016527F"/>
    <w:rsid w:val="00172A27"/>
    <w:rsid w:val="001732D6"/>
    <w:rsid w:val="0017416E"/>
    <w:rsid w:val="001754D0"/>
    <w:rsid w:val="00181434"/>
    <w:rsid w:val="00191997"/>
    <w:rsid w:val="00193A85"/>
    <w:rsid w:val="00193D5A"/>
    <w:rsid w:val="001B20EA"/>
    <w:rsid w:val="001B2C7F"/>
    <w:rsid w:val="001C1590"/>
    <w:rsid w:val="001C6233"/>
    <w:rsid w:val="001D2ABD"/>
    <w:rsid w:val="001D692E"/>
    <w:rsid w:val="001E5C8D"/>
    <w:rsid w:val="001E7183"/>
    <w:rsid w:val="001E7DCA"/>
    <w:rsid w:val="001F1F53"/>
    <w:rsid w:val="001F7C1F"/>
    <w:rsid w:val="002002C6"/>
    <w:rsid w:val="002104B5"/>
    <w:rsid w:val="00210791"/>
    <w:rsid w:val="00215C8B"/>
    <w:rsid w:val="00215E12"/>
    <w:rsid w:val="00216776"/>
    <w:rsid w:val="00217956"/>
    <w:rsid w:val="00220144"/>
    <w:rsid w:val="00222D46"/>
    <w:rsid w:val="00234E51"/>
    <w:rsid w:val="00235C22"/>
    <w:rsid w:val="00241306"/>
    <w:rsid w:val="00242DF5"/>
    <w:rsid w:val="00250575"/>
    <w:rsid w:val="00254EE1"/>
    <w:rsid w:val="002558BD"/>
    <w:rsid w:val="00256FDD"/>
    <w:rsid w:val="002579D6"/>
    <w:rsid w:val="00262529"/>
    <w:rsid w:val="002658D6"/>
    <w:rsid w:val="00274767"/>
    <w:rsid w:val="00281234"/>
    <w:rsid w:val="002B04BA"/>
    <w:rsid w:val="002B2D3C"/>
    <w:rsid w:val="002C02EB"/>
    <w:rsid w:val="002C55F0"/>
    <w:rsid w:val="002D065A"/>
    <w:rsid w:val="002E267E"/>
    <w:rsid w:val="002E2942"/>
    <w:rsid w:val="002E6406"/>
    <w:rsid w:val="0030138C"/>
    <w:rsid w:val="00313AA5"/>
    <w:rsid w:val="00315250"/>
    <w:rsid w:val="00330047"/>
    <w:rsid w:val="0033293B"/>
    <w:rsid w:val="00336EE1"/>
    <w:rsid w:val="003419DF"/>
    <w:rsid w:val="00342358"/>
    <w:rsid w:val="003429EC"/>
    <w:rsid w:val="0034475E"/>
    <w:rsid w:val="00351BE5"/>
    <w:rsid w:val="0035205A"/>
    <w:rsid w:val="00356DC3"/>
    <w:rsid w:val="003573A1"/>
    <w:rsid w:val="003605E8"/>
    <w:rsid w:val="00373718"/>
    <w:rsid w:val="00374332"/>
    <w:rsid w:val="00374438"/>
    <w:rsid w:val="003817BD"/>
    <w:rsid w:val="003833DA"/>
    <w:rsid w:val="00386165"/>
    <w:rsid w:val="0038664C"/>
    <w:rsid w:val="003869FB"/>
    <w:rsid w:val="003A396F"/>
    <w:rsid w:val="003A6553"/>
    <w:rsid w:val="003B4092"/>
    <w:rsid w:val="003D29E2"/>
    <w:rsid w:val="003D4679"/>
    <w:rsid w:val="003D51BB"/>
    <w:rsid w:val="003D7187"/>
    <w:rsid w:val="003F0083"/>
    <w:rsid w:val="003F305A"/>
    <w:rsid w:val="003F36C9"/>
    <w:rsid w:val="003F4D59"/>
    <w:rsid w:val="003F5BA5"/>
    <w:rsid w:val="003F75A7"/>
    <w:rsid w:val="004017EA"/>
    <w:rsid w:val="00406E95"/>
    <w:rsid w:val="00407824"/>
    <w:rsid w:val="00411C65"/>
    <w:rsid w:val="00417B1F"/>
    <w:rsid w:val="00420A7A"/>
    <w:rsid w:val="00422AA3"/>
    <w:rsid w:val="00425386"/>
    <w:rsid w:val="00427AFB"/>
    <w:rsid w:val="00430CF1"/>
    <w:rsid w:val="00436C09"/>
    <w:rsid w:val="00447F8D"/>
    <w:rsid w:val="004509DF"/>
    <w:rsid w:val="00455EC8"/>
    <w:rsid w:val="00461CD3"/>
    <w:rsid w:val="004664C9"/>
    <w:rsid w:val="0047667E"/>
    <w:rsid w:val="00477D17"/>
    <w:rsid w:val="00481DC7"/>
    <w:rsid w:val="00484CE1"/>
    <w:rsid w:val="00486F8C"/>
    <w:rsid w:val="0049119E"/>
    <w:rsid w:val="004A7740"/>
    <w:rsid w:val="004B1392"/>
    <w:rsid w:val="004B45D2"/>
    <w:rsid w:val="004B70CF"/>
    <w:rsid w:val="004B7393"/>
    <w:rsid w:val="004D208E"/>
    <w:rsid w:val="004D3478"/>
    <w:rsid w:val="004D5A70"/>
    <w:rsid w:val="004E6C4C"/>
    <w:rsid w:val="004F028E"/>
    <w:rsid w:val="004F5EAC"/>
    <w:rsid w:val="00502224"/>
    <w:rsid w:val="005052E0"/>
    <w:rsid w:val="00510D59"/>
    <w:rsid w:val="005111D3"/>
    <w:rsid w:val="00514DC1"/>
    <w:rsid w:val="00520B56"/>
    <w:rsid w:val="00520C94"/>
    <w:rsid w:val="00527CD7"/>
    <w:rsid w:val="00530745"/>
    <w:rsid w:val="00531C40"/>
    <w:rsid w:val="00540B53"/>
    <w:rsid w:val="00542AB9"/>
    <w:rsid w:val="00543376"/>
    <w:rsid w:val="00551960"/>
    <w:rsid w:val="00551B70"/>
    <w:rsid w:val="00554C44"/>
    <w:rsid w:val="005605F7"/>
    <w:rsid w:val="005634C7"/>
    <w:rsid w:val="00564776"/>
    <w:rsid w:val="00564BFC"/>
    <w:rsid w:val="00567C0D"/>
    <w:rsid w:val="00582551"/>
    <w:rsid w:val="00591B5D"/>
    <w:rsid w:val="00596C9E"/>
    <w:rsid w:val="005A18DA"/>
    <w:rsid w:val="005A2ED2"/>
    <w:rsid w:val="005A382F"/>
    <w:rsid w:val="005A4600"/>
    <w:rsid w:val="005A594C"/>
    <w:rsid w:val="005A6EC8"/>
    <w:rsid w:val="005A7F00"/>
    <w:rsid w:val="005B3BAE"/>
    <w:rsid w:val="005C277E"/>
    <w:rsid w:val="005D57AA"/>
    <w:rsid w:val="005E432B"/>
    <w:rsid w:val="005E6A81"/>
    <w:rsid w:val="00602836"/>
    <w:rsid w:val="00602C91"/>
    <w:rsid w:val="006220C1"/>
    <w:rsid w:val="0062394A"/>
    <w:rsid w:val="00624915"/>
    <w:rsid w:val="0062667E"/>
    <w:rsid w:val="00634DD0"/>
    <w:rsid w:val="00641892"/>
    <w:rsid w:val="00644B31"/>
    <w:rsid w:val="006547EF"/>
    <w:rsid w:val="00656776"/>
    <w:rsid w:val="00660590"/>
    <w:rsid w:val="00662CA3"/>
    <w:rsid w:val="006653CA"/>
    <w:rsid w:val="00670CB1"/>
    <w:rsid w:val="006727B1"/>
    <w:rsid w:val="006743DE"/>
    <w:rsid w:val="00683256"/>
    <w:rsid w:val="006842C1"/>
    <w:rsid w:val="00690D3E"/>
    <w:rsid w:val="006964E2"/>
    <w:rsid w:val="006A563D"/>
    <w:rsid w:val="006B2A6A"/>
    <w:rsid w:val="006B4A49"/>
    <w:rsid w:val="006C24F9"/>
    <w:rsid w:val="006C2BDA"/>
    <w:rsid w:val="006C5CEA"/>
    <w:rsid w:val="006D783A"/>
    <w:rsid w:val="006E22B1"/>
    <w:rsid w:val="006F001D"/>
    <w:rsid w:val="006F2AF7"/>
    <w:rsid w:val="006F44B1"/>
    <w:rsid w:val="006F583F"/>
    <w:rsid w:val="006F7455"/>
    <w:rsid w:val="00703D39"/>
    <w:rsid w:val="00707EC0"/>
    <w:rsid w:val="00711CE0"/>
    <w:rsid w:val="00715F02"/>
    <w:rsid w:val="00716677"/>
    <w:rsid w:val="00726A1D"/>
    <w:rsid w:val="007301B4"/>
    <w:rsid w:val="00730EDA"/>
    <w:rsid w:val="00731192"/>
    <w:rsid w:val="00734D79"/>
    <w:rsid w:val="007359DD"/>
    <w:rsid w:val="00740B42"/>
    <w:rsid w:val="007435A1"/>
    <w:rsid w:val="00743AA3"/>
    <w:rsid w:val="00746865"/>
    <w:rsid w:val="00756765"/>
    <w:rsid w:val="0075772D"/>
    <w:rsid w:val="00760039"/>
    <w:rsid w:val="007655E0"/>
    <w:rsid w:val="0077125C"/>
    <w:rsid w:val="0077225E"/>
    <w:rsid w:val="00773965"/>
    <w:rsid w:val="00780ABD"/>
    <w:rsid w:val="007836BD"/>
    <w:rsid w:val="00783C1D"/>
    <w:rsid w:val="0078711D"/>
    <w:rsid w:val="007873A1"/>
    <w:rsid w:val="00791387"/>
    <w:rsid w:val="007919A1"/>
    <w:rsid w:val="007920CC"/>
    <w:rsid w:val="007A3849"/>
    <w:rsid w:val="007B1779"/>
    <w:rsid w:val="007B3AEF"/>
    <w:rsid w:val="007B78C8"/>
    <w:rsid w:val="007C012D"/>
    <w:rsid w:val="007C1825"/>
    <w:rsid w:val="007C74CC"/>
    <w:rsid w:val="007C7ACB"/>
    <w:rsid w:val="007D236A"/>
    <w:rsid w:val="007D42C2"/>
    <w:rsid w:val="007E3224"/>
    <w:rsid w:val="007E4A0E"/>
    <w:rsid w:val="007F221E"/>
    <w:rsid w:val="007F4C33"/>
    <w:rsid w:val="00811C06"/>
    <w:rsid w:val="00816C58"/>
    <w:rsid w:val="00816E79"/>
    <w:rsid w:val="008269A7"/>
    <w:rsid w:val="00827D86"/>
    <w:rsid w:val="0083137F"/>
    <w:rsid w:val="00831FB6"/>
    <w:rsid w:val="0083240E"/>
    <w:rsid w:val="00833964"/>
    <w:rsid w:val="0083488B"/>
    <w:rsid w:val="00840D58"/>
    <w:rsid w:val="008578E0"/>
    <w:rsid w:val="00861BEC"/>
    <w:rsid w:val="00864C08"/>
    <w:rsid w:val="00867023"/>
    <w:rsid w:val="00873A49"/>
    <w:rsid w:val="0087516D"/>
    <w:rsid w:val="00880C67"/>
    <w:rsid w:val="00882171"/>
    <w:rsid w:val="00884617"/>
    <w:rsid w:val="00884914"/>
    <w:rsid w:val="008A5EE5"/>
    <w:rsid w:val="008B252C"/>
    <w:rsid w:val="008B545F"/>
    <w:rsid w:val="008B676C"/>
    <w:rsid w:val="008C7DA0"/>
    <w:rsid w:val="008D0208"/>
    <w:rsid w:val="008D3278"/>
    <w:rsid w:val="008D3A31"/>
    <w:rsid w:val="008E0439"/>
    <w:rsid w:val="008F039D"/>
    <w:rsid w:val="008F16E9"/>
    <w:rsid w:val="00905671"/>
    <w:rsid w:val="00906013"/>
    <w:rsid w:val="0090603F"/>
    <w:rsid w:val="00917D29"/>
    <w:rsid w:val="00932E4E"/>
    <w:rsid w:val="009435BB"/>
    <w:rsid w:val="00944248"/>
    <w:rsid w:val="00945575"/>
    <w:rsid w:val="00950651"/>
    <w:rsid w:val="00950FEF"/>
    <w:rsid w:val="00952850"/>
    <w:rsid w:val="00954510"/>
    <w:rsid w:val="00957BC8"/>
    <w:rsid w:val="00967CE0"/>
    <w:rsid w:val="009727A4"/>
    <w:rsid w:val="00974439"/>
    <w:rsid w:val="00977097"/>
    <w:rsid w:val="009813C3"/>
    <w:rsid w:val="00981C37"/>
    <w:rsid w:val="00991E2A"/>
    <w:rsid w:val="00994539"/>
    <w:rsid w:val="00996CB9"/>
    <w:rsid w:val="009973AC"/>
    <w:rsid w:val="00997717"/>
    <w:rsid w:val="009A0396"/>
    <w:rsid w:val="009A13F5"/>
    <w:rsid w:val="009B71EA"/>
    <w:rsid w:val="009C1169"/>
    <w:rsid w:val="009D2FC5"/>
    <w:rsid w:val="009D3D23"/>
    <w:rsid w:val="009D49C9"/>
    <w:rsid w:val="009D529F"/>
    <w:rsid w:val="009D6A25"/>
    <w:rsid w:val="009D739C"/>
    <w:rsid w:val="009E22C0"/>
    <w:rsid w:val="009E6005"/>
    <w:rsid w:val="009F074C"/>
    <w:rsid w:val="009F075B"/>
    <w:rsid w:val="009F0902"/>
    <w:rsid w:val="009F3B37"/>
    <w:rsid w:val="009F6F0F"/>
    <w:rsid w:val="00A00FB1"/>
    <w:rsid w:val="00A02BD9"/>
    <w:rsid w:val="00A133DA"/>
    <w:rsid w:val="00A17135"/>
    <w:rsid w:val="00A40DFE"/>
    <w:rsid w:val="00A42CC2"/>
    <w:rsid w:val="00A43E64"/>
    <w:rsid w:val="00A4672F"/>
    <w:rsid w:val="00A47C90"/>
    <w:rsid w:val="00A51853"/>
    <w:rsid w:val="00A560B7"/>
    <w:rsid w:val="00A71DA7"/>
    <w:rsid w:val="00A74B75"/>
    <w:rsid w:val="00A80D21"/>
    <w:rsid w:val="00A84558"/>
    <w:rsid w:val="00A8471D"/>
    <w:rsid w:val="00A86AF7"/>
    <w:rsid w:val="00A925C0"/>
    <w:rsid w:val="00A95FE5"/>
    <w:rsid w:val="00A96840"/>
    <w:rsid w:val="00AB71B1"/>
    <w:rsid w:val="00AC0F7F"/>
    <w:rsid w:val="00AC43C7"/>
    <w:rsid w:val="00AC6D8B"/>
    <w:rsid w:val="00AE0DFA"/>
    <w:rsid w:val="00AE5232"/>
    <w:rsid w:val="00AF189D"/>
    <w:rsid w:val="00AF3CFD"/>
    <w:rsid w:val="00AF5413"/>
    <w:rsid w:val="00AF57F6"/>
    <w:rsid w:val="00AF683E"/>
    <w:rsid w:val="00B03DB8"/>
    <w:rsid w:val="00B06A08"/>
    <w:rsid w:val="00B071F2"/>
    <w:rsid w:val="00B110CE"/>
    <w:rsid w:val="00B25ADE"/>
    <w:rsid w:val="00B3110B"/>
    <w:rsid w:val="00B42083"/>
    <w:rsid w:val="00B47773"/>
    <w:rsid w:val="00B67353"/>
    <w:rsid w:val="00B74BEE"/>
    <w:rsid w:val="00B778F8"/>
    <w:rsid w:val="00B84118"/>
    <w:rsid w:val="00B943C3"/>
    <w:rsid w:val="00BA0D96"/>
    <w:rsid w:val="00BA10CC"/>
    <w:rsid w:val="00BA2999"/>
    <w:rsid w:val="00BA3B72"/>
    <w:rsid w:val="00BA4615"/>
    <w:rsid w:val="00BA62F1"/>
    <w:rsid w:val="00BB761F"/>
    <w:rsid w:val="00BC02CA"/>
    <w:rsid w:val="00BC634A"/>
    <w:rsid w:val="00BD16B4"/>
    <w:rsid w:val="00BD1DAC"/>
    <w:rsid w:val="00BD5944"/>
    <w:rsid w:val="00BE1876"/>
    <w:rsid w:val="00BE32B7"/>
    <w:rsid w:val="00BE77F4"/>
    <w:rsid w:val="00BE7FF4"/>
    <w:rsid w:val="00BF0526"/>
    <w:rsid w:val="00BF0F79"/>
    <w:rsid w:val="00BF1270"/>
    <w:rsid w:val="00BF2A99"/>
    <w:rsid w:val="00C01402"/>
    <w:rsid w:val="00C02E45"/>
    <w:rsid w:val="00C1189F"/>
    <w:rsid w:val="00C16BCF"/>
    <w:rsid w:val="00C16EBB"/>
    <w:rsid w:val="00C23518"/>
    <w:rsid w:val="00C278C9"/>
    <w:rsid w:val="00C34A93"/>
    <w:rsid w:val="00C363D6"/>
    <w:rsid w:val="00C40A9D"/>
    <w:rsid w:val="00C41211"/>
    <w:rsid w:val="00C41D33"/>
    <w:rsid w:val="00C44F16"/>
    <w:rsid w:val="00C52B72"/>
    <w:rsid w:val="00C56C67"/>
    <w:rsid w:val="00C60A5B"/>
    <w:rsid w:val="00C6304E"/>
    <w:rsid w:val="00C64F68"/>
    <w:rsid w:val="00C7042E"/>
    <w:rsid w:val="00C711C9"/>
    <w:rsid w:val="00C739F6"/>
    <w:rsid w:val="00C7724F"/>
    <w:rsid w:val="00C774A8"/>
    <w:rsid w:val="00C82DC2"/>
    <w:rsid w:val="00C87903"/>
    <w:rsid w:val="00C970AD"/>
    <w:rsid w:val="00CA216E"/>
    <w:rsid w:val="00CA7ECB"/>
    <w:rsid w:val="00CB3F39"/>
    <w:rsid w:val="00CB5519"/>
    <w:rsid w:val="00CB552C"/>
    <w:rsid w:val="00CB5DA6"/>
    <w:rsid w:val="00CB68D2"/>
    <w:rsid w:val="00CC29D5"/>
    <w:rsid w:val="00CC3C2F"/>
    <w:rsid w:val="00CC41E2"/>
    <w:rsid w:val="00CC6AAF"/>
    <w:rsid w:val="00CC6C3B"/>
    <w:rsid w:val="00CE0F06"/>
    <w:rsid w:val="00CE1C17"/>
    <w:rsid w:val="00CE25DC"/>
    <w:rsid w:val="00CF03B3"/>
    <w:rsid w:val="00CF6C06"/>
    <w:rsid w:val="00D032D1"/>
    <w:rsid w:val="00D064DC"/>
    <w:rsid w:val="00D0784C"/>
    <w:rsid w:val="00D12766"/>
    <w:rsid w:val="00D13724"/>
    <w:rsid w:val="00D1558D"/>
    <w:rsid w:val="00D20B9C"/>
    <w:rsid w:val="00D25EC8"/>
    <w:rsid w:val="00D31DD2"/>
    <w:rsid w:val="00D34B35"/>
    <w:rsid w:val="00D3607E"/>
    <w:rsid w:val="00D3647E"/>
    <w:rsid w:val="00D4051B"/>
    <w:rsid w:val="00D42912"/>
    <w:rsid w:val="00D42E8C"/>
    <w:rsid w:val="00D43F40"/>
    <w:rsid w:val="00D449DA"/>
    <w:rsid w:val="00D46237"/>
    <w:rsid w:val="00D469D6"/>
    <w:rsid w:val="00D52A80"/>
    <w:rsid w:val="00D57D3C"/>
    <w:rsid w:val="00D62767"/>
    <w:rsid w:val="00D6466C"/>
    <w:rsid w:val="00D706F8"/>
    <w:rsid w:val="00D74E19"/>
    <w:rsid w:val="00D83437"/>
    <w:rsid w:val="00D90B7F"/>
    <w:rsid w:val="00D95F06"/>
    <w:rsid w:val="00D9701A"/>
    <w:rsid w:val="00DA5C9F"/>
    <w:rsid w:val="00DB05CC"/>
    <w:rsid w:val="00DB2D07"/>
    <w:rsid w:val="00DC7F3A"/>
    <w:rsid w:val="00DD1F22"/>
    <w:rsid w:val="00DD3A57"/>
    <w:rsid w:val="00DE5E66"/>
    <w:rsid w:val="00DF2073"/>
    <w:rsid w:val="00DF3EA4"/>
    <w:rsid w:val="00DF595C"/>
    <w:rsid w:val="00DF70C6"/>
    <w:rsid w:val="00E00604"/>
    <w:rsid w:val="00E009DC"/>
    <w:rsid w:val="00E00A83"/>
    <w:rsid w:val="00E02606"/>
    <w:rsid w:val="00E04A4E"/>
    <w:rsid w:val="00E0526B"/>
    <w:rsid w:val="00E069BC"/>
    <w:rsid w:val="00E12FA0"/>
    <w:rsid w:val="00E156FB"/>
    <w:rsid w:val="00E17B6B"/>
    <w:rsid w:val="00E2188B"/>
    <w:rsid w:val="00E24061"/>
    <w:rsid w:val="00E24B98"/>
    <w:rsid w:val="00E24F19"/>
    <w:rsid w:val="00E306DB"/>
    <w:rsid w:val="00E337CA"/>
    <w:rsid w:val="00E3594A"/>
    <w:rsid w:val="00E40DAC"/>
    <w:rsid w:val="00E42701"/>
    <w:rsid w:val="00E43883"/>
    <w:rsid w:val="00E4541C"/>
    <w:rsid w:val="00E4720A"/>
    <w:rsid w:val="00E70DCE"/>
    <w:rsid w:val="00E72C21"/>
    <w:rsid w:val="00E74306"/>
    <w:rsid w:val="00E87BC9"/>
    <w:rsid w:val="00E91BBB"/>
    <w:rsid w:val="00E95A4F"/>
    <w:rsid w:val="00EA04E8"/>
    <w:rsid w:val="00EA1AC4"/>
    <w:rsid w:val="00EA3AE3"/>
    <w:rsid w:val="00EA6078"/>
    <w:rsid w:val="00EB073F"/>
    <w:rsid w:val="00EB719B"/>
    <w:rsid w:val="00EB79C7"/>
    <w:rsid w:val="00EC29FF"/>
    <w:rsid w:val="00EC2D1D"/>
    <w:rsid w:val="00EC6D45"/>
    <w:rsid w:val="00EC7C5E"/>
    <w:rsid w:val="00EE1740"/>
    <w:rsid w:val="00EE3523"/>
    <w:rsid w:val="00EF31DC"/>
    <w:rsid w:val="00EF508F"/>
    <w:rsid w:val="00F00634"/>
    <w:rsid w:val="00F07B0D"/>
    <w:rsid w:val="00F130CA"/>
    <w:rsid w:val="00F15C4A"/>
    <w:rsid w:val="00F20D52"/>
    <w:rsid w:val="00F21900"/>
    <w:rsid w:val="00F24EF6"/>
    <w:rsid w:val="00F24F4A"/>
    <w:rsid w:val="00F300A8"/>
    <w:rsid w:val="00F31B2C"/>
    <w:rsid w:val="00F32EBA"/>
    <w:rsid w:val="00F34A15"/>
    <w:rsid w:val="00F358BA"/>
    <w:rsid w:val="00F4127D"/>
    <w:rsid w:val="00F417A6"/>
    <w:rsid w:val="00F430BD"/>
    <w:rsid w:val="00F4310F"/>
    <w:rsid w:val="00F46A8F"/>
    <w:rsid w:val="00F544BF"/>
    <w:rsid w:val="00F638BA"/>
    <w:rsid w:val="00F721E0"/>
    <w:rsid w:val="00F8098A"/>
    <w:rsid w:val="00F8180C"/>
    <w:rsid w:val="00F830B4"/>
    <w:rsid w:val="00F8465C"/>
    <w:rsid w:val="00F869C5"/>
    <w:rsid w:val="00F935C6"/>
    <w:rsid w:val="00F9579F"/>
    <w:rsid w:val="00FA24D5"/>
    <w:rsid w:val="00FA6D98"/>
    <w:rsid w:val="00FB092A"/>
    <w:rsid w:val="00FB2B26"/>
    <w:rsid w:val="00FB4C99"/>
    <w:rsid w:val="00FB705B"/>
    <w:rsid w:val="00FC24C3"/>
    <w:rsid w:val="00FC438F"/>
    <w:rsid w:val="00FC4675"/>
    <w:rsid w:val="00FE1734"/>
    <w:rsid w:val="00FE19D2"/>
    <w:rsid w:val="00FF0C49"/>
    <w:rsid w:val="00FF52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DFDAA"/>
  <w15:chartTrackingRefBased/>
  <w15:docId w15:val="{844A2CA3-4666-4446-A759-C7502489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0"/>
      <w:sz w:val="24"/>
      <w:szCs w:val="24"/>
      <w:lang w:eastAsia="en-US"/>
    </w:rPr>
  </w:style>
  <w:style w:type="paragraph" w:styleId="Heading1">
    <w:name w:val="heading 1"/>
    <w:basedOn w:val="Normal"/>
    <w:next w:val="Normal"/>
    <w:link w:val="Heading1Char"/>
    <w:qFormat/>
    <w:pPr>
      <w:keepNext/>
      <w:tabs>
        <w:tab w:val="left" w:pos="1500"/>
      </w:tabs>
      <w:spacing w:before="240" w:after="60" w:line="240" w:lineRule="auto"/>
      <w:ind w:left="142" w:hanging="142"/>
      <w:jc w:val="both"/>
      <w:outlineLvl w:val="0"/>
    </w:pPr>
    <w:rPr>
      <w:rFonts w:ascii="Arial" w:eastAsia="Times New Roman"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1"/>
      </w:numPr>
      <w:contextualSpacing/>
    </w:pPr>
  </w:style>
  <w:style w:type="character" w:customStyle="1" w:styleId="HeaderChar">
    <w:name w:val="Header Char"/>
    <w:link w:val="Header"/>
    <w:rPr>
      <w:rFonts w:ascii="Times New Roman" w:eastAsia="Calibri" w:hAnsi="Times New Roman" w:cs="Times New Roman"/>
      <w:color w:val="000000"/>
      <w:sz w:val="24"/>
      <w:szCs w:val="24"/>
      <w:lang w:eastAsia="en-US"/>
    </w:rPr>
  </w:style>
  <w:style w:type="paragraph" w:styleId="Header">
    <w:name w:val="header"/>
    <w:basedOn w:val="Normal"/>
    <w:link w:val="HeaderChar"/>
    <w:pPr>
      <w:tabs>
        <w:tab w:val="center" w:pos="4513"/>
        <w:tab w:val="right" w:pos="9026"/>
      </w:tabs>
    </w:pPr>
    <w:rPr>
      <w:lang w:val="x-none"/>
    </w:rPr>
  </w:style>
  <w:style w:type="character" w:customStyle="1" w:styleId="FooterChar">
    <w:name w:val="Footer Char"/>
    <w:link w:val="Footer"/>
    <w:rPr>
      <w:rFonts w:ascii="Times New Roman" w:eastAsia="Calibri" w:hAnsi="Times New Roman" w:cs="Times New Roman"/>
      <w:color w:val="000000"/>
      <w:sz w:val="24"/>
      <w:szCs w:val="24"/>
      <w:lang w:eastAsia="en-US"/>
    </w:rPr>
  </w:style>
  <w:style w:type="paragraph" w:styleId="Footer">
    <w:name w:val="footer"/>
    <w:basedOn w:val="Normal"/>
    <w:link w:val="FooterChar"/>
    <w:pPr>
      <w:tabs>
        <w:tab w:val="center" w:pos="4513"/>
        <w:tab w:val="right" w:pos="9026"/>
      </w:tabs>
    </w:pPr>
    <w:rPr>
      <w:lang w:val="x-none"/>
    </w:rPr>
  </w:style>
  <w:style w:type="paragraph" w:customStyle="1" w:styleId="TableParagraph">
    <w:name w:val="Table Paragraph"/>
    <w:basedOn w:val="Normal"/>
    <w:pPr>
      <w:widowControl w:val="0"/>
      <w:autoSpaceDE w:val="0"/>
      <w:autoSpaceDN w:val="0"/>
      <w:spacing w:after="0" w:line="240" w:lineRule="auto"/>
      <w:ind w:left="31"/>
    </w:pPr>
    <w:rPr>
      <w:rFonts w:eastAsia="Times New Roman"/>
      <w:color w:val="auto"/>
      <w:sz w:val="22"/>
      <w:szCs w:val="22"/>
      <w:lang w:val="en-US"/>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line="240" w:lineRule="auto"/>
    </w:pPr>
    <w:rPr>
      <w:rFonts w:ascii="Calibri" w:hAnsi="Calibri"/>
      <w:color w:val="auto"/>
      <w:sz w:val="22"/>
      <w:szCs w:val="22"/>
      <w:lang w:val="en-US"/>
    </w:rPr>
  </w:style>
  <w:style w:type="character" w:customStyle="1" w:styleId="Heading1Char">
    <w:name w:val="Heading 1 Char"/>
    <w:link w:val="Heading1"/>
    <w:rPr>
      <w:rFonts w:ascii="Arial" w:eastAsia="Times New Roman" w:hAnsi="Arial" w:cs="Arial"/>
      <w:b/>
      <w:bCs/>
      <w:color w:val="000000"/>
      <w:kern w:val="32"/>
      <w:sz w:val="32"/>
      <w:szCs w:val="32"/>
      <w:lang w:val="en-US" w:eastAsia="en-US"/>
    </w:rPr>
  </w:style>
  <w:style w:type="character" w:styleId="Hyperlink">
    <w:name w:val="Hyperlink"/>
    <w:rPr>
      <w:rFonts w:ascii="Times New Roman" w:eastAsia="Calibri" w:hAnsi="Times New Roman" w:cs="Times New Roman"/>
      <w:color w:val="0000FF"/>
      <w:u w:val="single"/>
    </w:rPr>
  </w:style>
  <w:style w:type="paragraph" w:customStyle="1" w:styleId="Author">
    <w:name w:val="Author"/>
    <w:basedOn w:val="Normal"/>
    <w:next w:val="Normal"/>
    <w:pPr>
      <w:keepNext/>
      <w:keepLines/>
      <w:suppressAutoHyphens/>
      <w:spacing w:after="0" w:line="240" w:lineRule="auto"/>
      <w:jc w:val="center"/>
    </w:pPr>
    <w:rPr>
      <w:rFonts w:eastAsia="Times New Roman"/>
      <w:caps/>
      <w:color w:val="auto"/>
      <w:sz w:val="18"/>
      <w:szCs w:val="20"/>
      <w:lang w:val="en-US"/>
    </w:rPr>
  </w:style>
  <w:style w:type="paragraph" w:styleId="BodyTextIndent">
    <w:name w:val="Body Text Indent"/>
    <w:basedOn w:val="Normal"/>
    <w:link w:val="BodyTextIndentChar"/>
    <w:pPr>
      <w:spacing w:after="0" w:line="240" w:lineRule="auto"/>
      <w:ind w:firstLine="720"/>
      <w:jc w:val="both"/>
    </w:pPr>
    <w:rPr>
      <w:rFonts w:eastAsia="Times New Roman"/>
      <w:color w:val="auto"/>
      <w:sz w:val="26"/>
      <w:lang w:val="en-US"/>
    </w:rPr>
  </w:style>
  <w:style w:type="character" w:customStyle="1" w:styleId="BodyTextIndentChar">
    <w:name w:val="Body Text Indent Char"/>
    <w:link w:val="BodyTextIndent"/>
    <w:rPr>
      <w:rFonts w:ascii="Times New Roman" w:eastAsia="Times New Roman" w:hAnsi="Times New Roman" w:cs="Times New Roman"/>
      <w:sz w:val="26"/>
      <w:szCs w:val="24"/>
      <w:lang w:val="en-US" w:eastAsia="en-US"/>
    </w:rPr>
  </w:style>
  <w:style w:type="table" w:styleId="TableGrid">
    <w:name w:val="Table Grid"/>
    <w:basedOn w:val="TableNormal"/>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120" w:line="480" w:lineRule="auto"/>
    </w:pPr>
    <w:rPr>
      <w:lang w:val="x-none"/>
    </w:rPr>
  </w:style>
  <w:style w:type="character" w:customStyle="1" w:styleId="BodyText2Char">
    <w:name w:val="Body Text 2 Char"/>
    <w:link w:val="BodyText2"/>
    <w:rPr>
      <w:rFonts w:ascii="Times New Roman" w:eastAsia="Calibri" w:hAnsi="Times New Roman" w:cs="Times New Roman"/>
      <w:color w:val="000000"/>
      <w:sz w:val="24"/>
      <w:szCs w:val="24"/>
      <w:lang w:eastAsia="en-US"/>
    </w:rPr>
  </w:style>
  <w:style w:type="character" w:styleId="HTMLCite">
    <w:name w:val="HTML Cite"/>
    <w:rPr>
      <w:rFonts w:ascii="Times New Roman" w:eastAsia="Calibri" w:hAnsi="Times New Roman" w:cs="Times New Roman"/>
      <w:i w:val="0"/>
      <w:iCs w:val="0"/>
      <w:color w:val="0E774A"/>
    </w:rPr>
  </w:style>
  <w:style w:type="paragraph" w:styleId="BalloonText">
    <w:name w:val="Balloon Text"/>
    <w:basedOn w:val="Normal"/>
    <w:link w:val="BalloonTextChar"/>
    <w:pPr>
      <w:spacing w:after="0" w:line="240" w:lineRule="auto"/>
    </w:pPr>
    <w:rPr>
      <w:rFonts w:ascii="Tahoma" w:hAnsi="Tahoma"/>
      <w:sz w:val="16"/>
      <w:szCs w:val="16"/>
      <w:lang w:eastAsia="x-none"/>
    </w:rPr>
  </w:style>
  <w:style w:type="character" w:customStyle="1" w:styleId="BalloonTextChar">
    <w:name w:val="Balloon Text Char"/>
    <w:link w:val="BalloonText"/>
    <w:rPr>
      <w:rFonts w:ascii="Tahoma" w:eastAsia="Calibri" w:hAnsi="Tahoma" w:cs="Tahoma"/>
      <w:color w:val="000000"/>
      <w:sz w:val="16"/>
      <w:szCs w:val="16"/>
      <w:lang w:val="en-IN"/>
    </w:rPr>
  </w:style>
  <w:style w:type="character" w:customStyle="1" w:styleId="UnresolvedMention">
    <w:name w:val="Unresolved Mention"/>
    <w:rPr>
      <w:rFonts w:ascii="Times New Roman" w:eastAsia="Calibri" w:hAnsi="Times New Roman" w:cs="Times New Roman"/>
      <w:color w:val="605E5C"/>
      <w:shd w:val="clear" w:color="auto" w:fill="E1DFDD"/>
    </w:rPr>
  </w:style>
  <w:style w:type="paragraph" w:styleId="Title">
    <w:name w:val="Title"/>
    <w:basedOn w:val="Normal"/>
    <w:next w:val="Normal"/>
    <w:link w:val="TitleChar"/>
    <w:qFormat/>
    <w:pPr>
      <w:spacing w:after="0" w:line="240" w:lineRule="auto"/>
      <w:contextualSpacing/>
    </w:pPr>
    <w:rPr>
      <w:rFonts w:ascii="Cambria" w:eastAsia="Times New Roman" w:hAnsi="Cambria"/>
      <w:color w:val="auto"/>
      <w:spacing w:val="-10"/>
      <w:kern w:val="28"/>
      <w:sz w:val="56"/>
      <w:szCs w:val="56"/>
      <w:lang w:eastAsia="x-none"/>
    </w:rPr>
  </w:style>
  <w:style w:type="character" w:customStyle="1" w:styleId="TitleChar">
    <w:name w:val="Title Char"/>
    <w:link w:val="Title"/>
    <w:rPr>
      <w:rFonts w:ascii="Cambria" w:eastAsia="Times New Roman" w:hAnsi="Cambria" w:cs="Times New Roman"/>
      <w:spacing w:val="-10"/>
      <w:kern w:val="28"/>
      <w:sz w:val="56"/>
      <w:szCs w:val="56"/>
      <w:lang w:val="en-IN"/>
    </w:r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semiHidden/>
    <w:unhideWhenUsed/>
    <w:rsid w:val="00DA5C9F"/>
    <w:pPr>
      <w:spacing w:before="100" w:beforeAutospacing="1" w:after="100" w:afterAutospacing="1" w:line="240" w:lineRule="auto"/>
    </w:pPr>
    <w:rPr>
      <w:rFonts w:eastAsia="Times New Roman"/>
      <w:color w:val="auto"/>
      <w:lang w:eastAsia="en-IN"/>
    </w:rPr>
  </w:style>
  <w:style w:type="character" w:styleId="Strong">
    <w:name w:val="Strong"/>
    <w:basedOn w:val="DefaultParagraphFont"/>
    <w:uiPriority w:val="22"/>
    <w:qFormat/>
    <w:rsid w:val="007D4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P.Muthu Prasanna</dc:creator>
  <cp:keywords/>
  <cp:lastModifiedBy>admin</cp:lastModifiedBy>
  <cp:revision>6</cp:revision>
  <cp:lastPrinted>2018-09-19T11:49:00Z</cp:lastPrinted>
  <dcterms:created xsi:type="dcterms:W3CDTF">2022-07-26T10:02:00Z</dcterms:created>
  <dcterms:modified xsi:type="dcterms:W3CDTF">2022-12-16T05:23:00Z</dcterms:modified>
</cp:coreProperties>
</file>